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95" w:rsidRDefault="00F47003" w:rsidP="00EB3A95">
      <w:pPr>
        <w:pStyle w:val="Heading1"/>
        <w:spacing w:before="0" w:after="0"/>
        <w:ind w:left="0"/>
        <w:jc w:val="center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t xml:space="preserve"> </w:t>
      </w:r>
      <w:r w:rsidR="000E08E0" w:rsidRPr="00EB3A95">
        <w:rPr>
          <w:rFonts w:ascii="Calibri" w:hAnsi="Calibri"/>
          <w:b w:val="0"/>
          <w:color w:val="auto"/>
        </w:rPr>
        <w:t>Joshua R. Ehrlich</w:t>
      </w:r>
      <w:r w:rsidR="00E87A77">
        <w:rPr>
          <w:rFonts w:ascii="Calibri" w:hAnsi="Calibri"/>
          <w:b w:val="0"/>
          <w:color w:val="auto"/>
        </w:rPr>
        <w:t>, MD, MPH</w:t>
      </w:r>
    </w:p>
    <w:p w:rsidR="00C15C92" w:rsidRDefault="00E87A77" w:rsidP="00C15C92">
      <w:pPr>
        <w:pStyle w:val="BodyText"/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Assistant Professor</w:t>
      </w:r>
    </w:p>
    <w:p w:rsidR="00E87A77" w:rsidRDefault="00E87A77" w:rsidP="00E87A77">
      <w:pPr>
        <w:pStyle w:val="BodyText"/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University of Michigan</w:t>
      </w:r>
    </w:p>
    <w:p w:rsidR="00E87A77" w:rsidRDefault="00E87A77" w:rsidP="00E87A77">
      <w:pPr>
        <w:pStyle w:val="BodyText"/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Department of Ophthalmology and Visual Sciences</w:t>
      </w:r>
    </w:p>
    <w:p w:rsidR="00C15C92" w:rsidRDefault="00C15C92" w:rsidP="00C15C92">
      <w:pPr>
        <w:pStyle w:val="BodyText"/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Glaucoma, Cataract and Anterior Segment Disease</w:t>
      </w:r>
    </w:p>
    <w:p w:rsidR="00EB3A95" w:rsidRPr="00C15C92" w:rsidRDefault="00EB3A95" w:rsidP="00C15C92">
      <w:pPr>
        <w:pStyle w:val="BodyText"/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</w:rPr>
        <w:t>1000 Wall Street, Ann Arbor, MI 48105</w:t>
      </w:r>
      <w:r w:rsidR="000E08E0" w:rsidRPr="00EB3A95">
        <w:rPr>
          <w:rFonts w:ascii="Calibri" w:hAnsi="Calibri"/>
          <w:b/>
          <w:sz w:val="24"/>
        </w:rPr>
        <w:br/>
      </w:r>
      <w:r w:rsidR="00C15C92" w:rsidRPr="00C15C92">
        <w:rPr>
          <w:rFonts w:ascii="Calibri" w:hAnsi="Calibri"/>
          <w:sz w:val="24"/>
        </w:rPr>
        <w:t>joshre@med.umich.edu</w:t>
      </w:r>
      <w:r w:rsidR="00C15C92">
        <w:rPr>
          <w:rFonts w:ascii="Calibri" w:hAnsi="Calibri"/>
          <w:bCs/>
          <w:sz w:val="24"/>
          <w:szCs w:val="24"/>
        </w:rPr>
        <w:t xml:space="preserve"> | </w:t>
      </w:r>
      <w:r>
        <w:rPr>
          <w:rFonts w:ascii="Calibri" w:hAnsi="Calibri"/>
          <w:sz w:val="24"/>
        </w:rPr>
        <w:t>(</w:t>
      </w:r>
      <w:r w:rsidR="00C954C4">
        <w:rPr>
          <w:rFonts w:ascii="Calibri" w:hAnsi="Calibri"/>
          <w:sz w:val="24"/>
        </w:rPr>
        <w:t>734) 936-</w:t>
      </w:r>
      <w:r w:rsidR="00C15C92">
        <w:rPr>
          <w:rFonts w:ascii="Calibri" w:hAnsi="Calibri"/>
          <w:sz w:val="24"/>
        </w:rPr>
        <w:t>7744</w:t>
      </w:r>
    </w:p>
    <w:p w:rsidR="000E08E0" w:rsidRPr="00EB3A95" w:rsidRDefault="00EB3A95" w:rsidP="00EB3A95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Education and Training</w:t>
      </w:r>
    </w:p>
    <w:tbl>
      <w:tblPr>
        <w:tblW w:w="4757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752"/>
      </w:tblGrid>
      <w:tr w:rsidR="00E87A77" w:rsidRPr="00EB3A95" w:rsidTr="00EB550F">
        <w:trPr>
          <w:trHeight w:val="351"/>
        </w:trPr>
        <w:tc>
          <w:tcPr>
            <w:tcW w:w="1209" w:type="pct"/>
          </w:tcPr>
          <w:p w:rsidR="00E87A77" w:rsidRDefault="00E87A77" w:rsidP="00330754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07/2016-07/2017</w:t>
            </w:r>
          </w:p>
        </w:tc>
        <w:tc>
          <w:tcPr>
            <w:tcW w:w="3791" w:type="pct"/>
          </w:tcPr>
          <w:p w:rsidR="00E87A77" w:rsidRDefault="00E87A77" w:rsidP="00E87A77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University of Michigan</w:t>
            </w:r>
          </w:p>
          <w:p w:rsidR="00E87A77" w:rsidRDefault="00E87A77" w:rsidP="00E87A77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Fellowship</w:t>
            </w:r>
            <w:r w:rsidR="00EB550F">
              <w:rPr>
                <w:rFonts w:ascii="Calibri" w:hAnsi="Calibri"/>
                <w:sz w:val="24"/>
              </w:rPr>
              <w:t>, Glaucoma</w:t>
            </w:r>
          </w:p>
        </w:tc>
      </w:tr>
      <w:tr w:rsidR="00A03691" w:rsidRPr="00EB3A95" w:rsidTr="00EB550F">
        <w:trPr>
          <w:trHeight w:val="351"/>
        </w:trPr>
        <w:tc>
          <w:tcPr>
            <w:tcW w:w="1209" w:type="pct"/>
          </w:tcPr>
          <w:p w:rsidR="00A03691" w:rsidRDefault="005D18CA" w:rsidP="00330754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08/</w:t>
            </w:r>
            <w:r w:rsidR="00A03691">
              <w:rPr>
                <w:rFonts w:ascii="Calibri" w:hAnsi="Calibri"/>
                <w:sz w:val="24"/>
              </w:rPr>
              <w:t>2015-</w:t>
            </w:r>
            <w:r w:rsidR="00E87A77">
              <w:rPr>
                <w:rFonts w:ascii="Calibri" w:hAnsi="Calibri"/>
                <w:sz w:val="24"/>
              </w:rPr>
              <w:t>07/2016</w:t>
            </w:r>
          </w:p>
          <w:p w:rsidR="005D18CA" w:rsidRDefault="005D18CA" w:rsidP="00330754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791" w:type="pct"/>
          </w:tcPr>
          <w:p w:rsidR="00E87A77" w:rsidRDefault="00E87A77" w:rsidP="00E87A77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University of Michigan</w:t>
            </w:r>
          </w:p>
          <w:p w:rsidR="00A03691" w:rsidRPr="00EB3A95" w:rsidRDefault="00EB550F" w:rsidP="00EB550F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Fellowship</w:t>
            </w:r>
            <w:r>
              <w:rPr>
                <w:rFonts w:ascii="Calibri" w:hAnsi="Calibri"/>
                <w:sz w:val="24"/>
              </w:rPr>
              <w:t xml:space="preserve">, </w:t>
            </w:r>
            <w:r w:rsidR="00E87A77">
              <w:rPr>
                <w:rFonts w:ascii="Calibri" w:hAnsi="Calibri"/>
                <w:sz w:val="24"/>
              </w:rPr>
              <w:t>Ophthalmology</w:t>
            </w:r>
            <w:r w:rsidR="00C15C92">
              <w:rPr>
                <w:rFonts w:ascii="Calibri" w:hAnsi="Calibri"/>
                <w:sz w:val="24"/>
              </w:rPr>
              <w:t xml:space="preserve"> </w:t>
            </w:r>
            <w:r w:rsidR="00A41E72">
              <w:rPr>
                <w:rFonts w:ascii="Calibri" w:hAnsi="Calibri"/>
                <w:sz w:val="24"/>
              </w:rPr>
              <w:t xml:space="preserve">Health Services </w:t>
            </w:r>
            <w:r w:rsidR="00C15C92">
              <w:rPr>
                <w:rFonts w:ascii="Calibri" w:hAnsi="Calibri"/>
                <w:sz w:val="24"/>
              </w:rPr>
              <w:t xml:space="preserve">Research </w:t>
            </w:r>
          </w:p>
        </w:tc>
      </w:tr>
      <w:tr w:rsidR="00C3625C" w:rsidRPr="00EB3A95" w:rsidTr="00EB550F">
        <w:trPr>
          <w:trHeight w:val="351"/>
        </w:trPr>
        <w:tc>
          <w:tcPr>
            <w:tcW w:w="1209" w:type="pct"/>
          </w:tcPr>
          <w:p w:rsidR="00C3625C" w:rsidRPr="00EB3A95" w:rsidRDefault="005D18CA" w:rsidP="00C3625C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07/</w:t>
            </w:r>
            <w:r w:rsidR="008A30D8">
              <w:rPr>
                <w:rFonts w:ascii="Calibri" w:hAnsi="Calibri"/>
                <w:sz w:val="24"/>
              </w:rPr>
              <w:t>2012-</w:t>
            </w:r>
            <w:r>
              <w:rPr>
                <w:rFonts w:ascii="Calibri" w:hAnsi="Calibri"/>
                <w:sz w:val="24"/>
              </w:rPr>
              <w:t>06/</w:t>
            </w:r>
            <w:r w:rsidR="00EB3A95">
              <w:rPr>
                <w:rFonts w:ascii="Calibri" w:hAnsi="Calibri"/>
                <w:sz w:val="24"/>
              </w:rPr>
              <w:t>2015</w:t>
            </w:r>
          </w:p>
        </w:tc>
        <w:tc>
          <w:tcPr>
            <w:tcW w:w="3791" w:type="pct"/>
          </w:tcPr>
          <w:p w:rsidR="00C3625C" w:rsidRPr="00EB3A95" w:rsidRDefault="00C3625C" w:rsidP="00684CF8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 w:rsidRPr="00EB3A95">
              <w:rPr>
                <w:rFonts w:ascii="Calibri" w:hAnsi="Calibri"/>
                <w:sz w:val="24"/>
              </w:rPr>
              <w:t xml:space="preserve">Wills Eye </w:t>
            </w:r>
            <w:r w:rsidR="00256C1D" w:rsidRPr="00EB3A95">
              <w:rPr>
                <w:rFonts w:ascii="Calibri" w:hAnsi="Calibri"/>
                <w:sz w:val="24"/>
              </w:rPr>
              <w:t>Hospital</w:t>
            </w:r>
            <w:r w:rsidR="00BC3B1F" w:rsidRPr="00EB3A95">
              <w:rPr>
                <w:rFonts w:ascii="Calibri" w:hAnsi="Calibri"/>
                <w:sz w:val="24"/>
              </w:rPr>
              <w:t xml:space="preserve"> </w:t>
            </w:r>
            <w:r w:rsidR="00BF65E2" w:rsidRPr="00EB3A95">
              <w:rPr>
                <w:rFonts w:ascii="Calibri" w:hAnsi="Calibri"/>
                <w:sz w:val="24"/>
              </w:rPr>
              <w:t>at</w:t>
            </w:r>
            <w:r w:rsidRPr="00EB3A95">
              <w:rPr>
                <w:rFonts w:ascii="Calibri" w:hAnsi="Calibri"/>
                <w:sz w:val="24"/>
              </w:rPr>
              <w:t xml:space="preserve"> </w:t>
            </w:r>
            <w:r w:rsidR="00EB3A95" w:rsidRPr="00EB3A95">
              <w:rPr>
                <w:rFonts w:ascii="Calibri" w:hAnsi="Calibri"/>
                <w:sz w:val="24"/>
              </w:rPr>
              <w:t>Thomas Jefferson University</w:t>
            </w:r>
          </w:p>
          <w:p w:rsidR="00C3625C" w:rsidRPr="00EB3A95" w:rsidRDefault="00EB550F" w:rsidP="004B7197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Residency,</w:t>
            </w:r>
            <w:r w:rsidR="00C3625C" w:rsidRPr="00EB3A95">
              <w:rPr>
                <w:rFonts w:ascii="Calibri" w:hAnsi="Calibri"/>
                <w:sz w:val="24"/>
              </w:rPr>
              <w:t xml:space="preserve"> Ophthalmology</w:t>
            </w:r>
          </w:p>
        </w:tc>
      </w:tr>
      <w:tr w:rsidR="008A64E6" w:rsidRPr="00EB3A95" w:rsidTr="00EB550F">
        <w:trPr>
          <w:trHeight w:val="351"/>
        </w:trPr>
        <w:tc>
          <w:tcPr>
            <w:tcW w:w="1209" w:type="pct"/>
          </w:tcPr>
          <w:p w:rsidR="008A64E6" w:rsidRPr="00EB3A95" w:rsidRDefault="005D18CA" w:rsidP="006025AC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07/</w:t>
            </w:r>
            <w:r w:rsidR="008A30D8">
              <w:rPr>
                <w:rFonts w:ascii="Calibri" w:hAnsi="Calibri"/>
                <w:sz w:val="24"/>
              </w:rPr>
              <w:t>2011-</w:t>
            </w:r>
            <w:r>
              <w:rPr>
                <w:rFonts w:ascii="Calibri" w:hAnsi="Calibri"/>
                <w:sz w:val="24"/>
              </w:rPr>
              <w:t>06/</w:t>
            </w:r>
            <w:r w:rsidR="008A30D8">
              <w:rPr>
                <w:rFonts w:ascii="Calibri" w:hAnsi="Calibri"/>
                <w:sz w:val="24"/>
              </w:rPr>
              <w:t>2</w:t>
            </w:r>
            <w:r w:rsidR="00C3625C" w:rsidRPr="00EB3A95">
              <w:rPr>
                <w:rFonts w:ascii="Calibri" w:hAnsi="Calibri"/>
                <w:sz w:val="24"/>
              </w:rPr>
              <w:t>012</w:t>
            </w:r>
          </w:p>
        </w:tc>
        <w:tc>
          <w:tcPr>
            <w:tcW w:w="3791" w:type="pct"/>
          </w:tcPr>
          <w:p w:rsidR="008A64E6" w:rsidRPr="00EB3A95" w:rsidRDefault="008A64E6" w:rsidP="00684CF8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 w:rsidRPr="00EB3A95">
              <w:rPr>
                <w:rFonts w:ascii="Calibri" w:hAnsi="Calibri"/>
                <w:sz w:val="24"/>
              </w:rPr>
              <w:t>New York Hospital Queens, Flushing, NY</w:t>
            </w:r>
          </w:p>
          <w:p w:rsidR="008A64E6" w:rsidRPr="00EB3A95" w:rsidRDefault="00EB3A95" w:rsidP="001222E5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Internship, </w:t>
            </w:r>
            <w:r w:rsidR="008A64E6" w:rsidRPr="00EB3A95">
              <w:rPr>
                <w:rFonts w:ascii="Calibri" w:hAnsi="Calibri"/>
                <w:sz w:val="24"/>
              </w:rPr>
              <w:t>Transitional</w:t>
            </w:r>
            <w:r>
              <w:rPr>
                <w:rFonts w:ascii="Calibri" w:hAnsi="Calibri"/>
                <w:sz w:val="24"/>
              </w:rPr>
              <w:t xml:space="preserve"> Year</w:t>
            </w:r>
          </w:p>
        </w:tc>
      </w:tr>
      <w:tr w:rsidR="008A64E6" w:rsidRPr="00EB3A95" w:rsidTr="00EB550F">
        <w:trPr>
          <w:trHeight w:val="351"/>
        </w:trPr>
        <w:tc>
          <w:tcPr>
            <w:tcW w:w="1209" w:type="pct"/>
          </w:tcPr>
          <w:p w:rsidR="008A64E6" w:rsidRPr="00EB3A95" w:rsidRDefault="005D18CA" w:rsidP="00FC67E5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09/</w:t>
            </w:r>
            <w:r w:rsidR="008A30D8">
              <w:rPr>
                <w:rFonts w:ascii="Calibri" w:hAnsi="Calibri"/>
                <w:sz w:val="24"/>
              </w:rPr>
              <w:t>2006-</w:t>
            </w:r>
            <w:r>
              <w:rPr>
                <w:rFonts w:ascii="Calibri" w:hAnsi="Calibri"/>
                <w:sz w:val="24"/>
              </w:rPr>
              <w:t>05/</w:t>
            </w:r>
            <w:r w:rsidR="008A64E6" w:rsidRPr="00EB3A95">
              <w:rPr>
                <w:rFonts w:ascii="Calibri" w:hAnsi="Calibri"/>
                <w:sz w:val="24"/>
              </w:rPr>
              <w:t>2011</w:t>
            </w:r>
          </w:p>
        </w:tc>
        <w:tc>
          <w:tcPr>
            <w:tcW w:w="3791" w:type="pct"/>
          </w:tcPr>
          <w:p w:rsidR="008A64E6" w:rsidRPr="00EB3A95" w:rsidRDefault="008A64E6" w:rsidP="00FC67E5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 w:rsidRPr="00EB3A95">
              <w:rPr>
                <w:rFonts w:ascii="Calibri" w:hAnsi="Calibri"/>
                <w:sz w:val="24"/>
              </w:rPr>
              <w:t xml:space="preserve">Weill </w:t>
            </w:r>
            <w:r w:rsidR="00500B01" w:rsidRPr="00EB3A95">
              <w:rPr>
                <w:rFonts w:ascii="Calibri" w:hAnsi="Calibri"/>
                <w:sz w:val="24"/>
              </w:rPr>
              <w:t xml:space="preserve">Cornell </w:t>
            </w:r>
            <w:r w:rsidRPr="00EB3A95">
              <w:rPr>
                <w:rFonts w:ascii="Calibri" w:hAnsi="Calibri"/>
                <w:sz w:val="24"/>
              </w:rPr>
              <w:t>Medical College, Cornell University, New York, NY</w:t>
            </w:r>
          </w:p>
          <w:p w:rsidR="008A64E6" w:rsidRPr="00EB3A95" w:rsidRDefault="008A64E6" w:rsidP="00FC67E5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 w:rsidRPr="00EB3A95">
              <w:rPr>
                <w:rFonts w:ascii="Calibri" w:hAnsi="Calibri"/>
                <w:sz w:val="24"/>
              </w:rPr>
              <w:t>M.D. with honors in research</w:t>
            </w:r>
          </w:p>
        </w:tc>
      </w:tr>
      <w:tr w:rsidR="008A64E6" w:rsidRPr="00EB3A95" w:rsidTr="00EB550F">
        <w:trPr>
          <w:trHeight w:val="351"/>
        </w:trPr>
        <w:tc>
          <w:tcPr>
            <w:tcW w:w="1209" w:type="pct"/>
          </w:tcPr>
          <w:p w:rsidR="008A64E6" w:rsidRPr="00EB3A95" w:rsidRDefault="005D18CA" w:rsidP="00E24604">
            <w:pPr>
              <w:tabs>
                <w:tab w:val="left" w:pos="0"/>
              </w:tabs>
              <w:spacing w:line="240" w:lineRule="auto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06/</w:t>
            </w:r>
            <w:r w:rsidR="008A30D8">
              <w:rPr>
                <w:rFonts w:ascii="Calibri" w:eastAsiaTheme="minorEastAsia" w:hAnsi="Calibri" w:cstheme="minorBidi"/>
                <w:sz w:val="24"/>
              </w:rPr>
              <w:t>2009-</w:t>
            </w:r>
            <w:r>
              <w:rPr>
                <w:rFonts w:ascii="Calibri" w:eastAsiaTheme="minorEastAsia" w:hAnsi="Calibri" w:cstheme="minorBidi"/>
                <w:sz w:val="24"/>
              </w:rPr>
              <w:t>05/</w:t>
            </w:r>
            <w:r w:rsidR="008A64E6" w:rsidRPr="00EB3A95">
              <w:rPr>
                <w:rFonts w:ascii="Calibri" w:eastAsiaTheme="minorEastAsia" w:hAnsi="Calibri" w:cstheme="minorBidi"/>
                <w:sz w:val="24"/>
              </w:rPr>
              <w:t>2010</w:t>
            </w:r>
          </w:p>
        </w:tc>
        <w:tc>
          <w:tcPr>
            <w:tcW w:w="3791" w:type="pct"/>
          </w:tcPr>
          <w:p w:rsidR="008A64E6" w:rsidRPr="00EB3A95" w:rsidRDefault="008A64E6" w:rsidP="00FC67E5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eastAsiaTheme="minorEastAsia" w:hAnsi="Calibri" w:cstheme="minorBidi"/>
                <w:sz w:val="24"/>
              </w:rPr>
            </w:pPr>
            <w:r w:rsidRPr="00EB3A95">
              <w:rPr>
                <w:rFonts w:ascii="Calibri" w:eastAsiaTheme="minorEastAsia" w:hAnsi="Calibri" w:cstheme="minorBidi"/>
                <w:sz w:val="24"/>
              </w:rPr>
              <w:t>Mailman School of Public Health, Columbia University, New York, NY</w:t>
            </w:r>
          </w:p>
          <w:p w:rsidR="008A64E6" w:rsidRPr="00EB3A95" w:rsidRDefault="008A64E6" w:rsidP="00FC67E5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eastAsiaTheme="minorEastAsia" w:hAnsi="Calibri" w:cstheme="minorBidi"/>
                <w:sz w:val="24"/>
              </w:rPr>
            </w:pPr>
            <w:r w:rsidRPr="00EB3A95">
              <w:rPr>
                <w:rFonts w:ascii="Calibri" w:eastAsiaTheme="minorEastAsia" w:hAnsi="Calibri" w:cstheme="minorBidi"/>
                <w:sz w:val="24"/>
              </w:rPr>
              <w:t>M.P.H.</w:t>
            </w:r>
          </w:p>
        </w:tc>
      </w:tr>
      <w:tr w:rsidR="008A64E6" w:rsidRPr="00EB3A95" w:rsidTr="00EB550F">
        <w:trPr>
          <w:trHeight w:val="351"/>
        </w:trPr>
        <w:tc>
          <w:tcPr>
            <w:tcW w:w="1209" w:type="pct"/>
          </w:tcPr>
          <w:p w:rsidR="008A64E6" w:rsidRPr="00EB3A95" w:rsidRDefault="005D18CA" w:rsidP="00E24604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06/</w:t>
            </w:r>
            <w:r w:rsidR="008A30D8">
              <w:rPr>
                <w:rFonts w:ascii="Calibri" w:hAnsi="Calibri"/>
                <w:sz w:val="24"/>
              </w:rPr>
              <w:t>2004-</w:t>
            </w:r>
            <w:r>
              <w:rPr>
                <w:rFonts w:ascii="Calibri" w:hAnsi="Calibri"/>
                <w:sz w:val="24"/>
              </w:rPr>
              <w:t>05/</w:t>
            </w:r>
            <w:r w:rsidR="008A64E6" w:rsidRPr="00EB3A95">
              <w:rPr>
                <w:rFonts w:ascii="Calibri" w:hAnsi="Calibri"/>
                <w:sz w:val="24"/>
              </w:rPr>
              <w:t>2005</w:t>
            </w:r>
          </w:p>
        </w:tc>
        <w:tc>
          <w:tcPr>
            <w:tcW w:w="3791" w:type="pct"/>
          </w:tcPr>
          <w:p w:rsidR="008A64E6" w:rsidRPr="00EB3A95" w:rsidRDefault="008A64E6" w:rsidP="00FC67E5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 w:rsidRPr="00EB3A95">
              <w:rPr>
                <w:rFonts w:ascii="Calibri" w:hAnsi="Calibri"/>
                <w:sz w:val="24"/>
              </w:rPr>
              <w:t>University of Pennsylvania, Philadelphia, PA</w:t>
            </w:r>
          </w:p>
          <w:p w:rsidR="008A64E6" w:rsidRPr="00EB3A95" w:rsidRDefault="008A64E6" w:rsidP="00FC67E5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 w:rsidRPr="00EB3A95">
              <w:rPr>
                <w:rFonts w:ascii="Calibri" w:hAnsi="Calibri"/>
                <w:sz w:val="24"/>
              </w:rPr>
              <w:t>Post-Baccalaureate Pre-Medical Studies</w:t>
            </w:r>
          </w:p>
        </w:tc>
      </w:tr>
      <w:tr w:rsidR="008A64E6" w:rsidRPr="00EB3A95" w:rsidTr="00EB550F">
        <w:trPr>
          <w:trHeight w:val="351"/>
        </w:trPr>
        <w:tc>
          <w:tcPr>
            <w:tcW w:w="1209" w:type="pct"/>
          </w:tcPr>
          <w:p w:rsidR="008A64E6" w:rsidRPr="00EB3A95" w:rsidRDefault="005D18CA" w:rsidP="00E24604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09/</w:t>
            </w:r>
            <w:r w:rsidR="008A30D8">
              <w:rPr>
                <w:rFonts w:ascii="Calibri" w:hAnsi="Calibri"/>
                <w:sz w:val="24"/>
              </w:rPr>
              <w:t>2000-</w:t>
            </w:r>
            <w:r>
              <w:rPr>
                <w:rFonts w:ascii="Calibri" w:hAnsi="Calibri"/>
                <w:sz w:val="24"/>
              </w:rPr>
              <w:t>05/</w:t>
            </w:r>
            <w:r w:rsidR="008A64E6" w:rsidRPr="00EB3A95">
              <w:rPr>
                <w:rFonts w:ascii="Calibri" w:hAnsi="Calibri"/>
                <w:sz w:val="24"/>
              </w:rPr>
              <w:t>2004</w:t>
            </w:r>
          </w:p>
        </w:tc>
        <w:tc>
          <w:tcPr>
            <w:tcW w:w="3791" w:type="pct"/>
          </w:tcPr>
          <w:p w:rsidR="008A64E6" w:rsidRPr="00EB3A95" w:rsidRDefault="008A64E6" w:rsidP="00FC67E5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 w:rsidRPr="00EB3A95">
              <w:rPr>
                <w:rFonts w:ascii="Calibri" w:hAnsi="Calibri"/>
                <w:sz w:val="24"/>
              </w:rPr>
              <w:t>Washington University in St. Louis, St. Louis, MO</w:t>
            </w:r>
          </w:p>
          <w:p w:rsidR="008A64E6" w:rsidRPr="00EB3A95" w:rsidRDefault="008A64E6" w:rsidP="00EB550F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 w:rsidRPr="00EB3A95">
              <w:rPr>
                <w:rFonts w:ascii="Calibri" w:hAnsi="Calibri"/>
                <w:sz w:val="24"/>
              </w:rPr>
              <w:t xml:space="preserve">A.B. </w:t>
            </w:r>
            <w:r w:rsidRPr="00EB3A95">
              <w:rPr>
                <w:rFonts w:ascii="Calibri" w:hAnsi="Calibri"/>
                <w:i/>
                <w:sz w:val="24"/>
              </w:rPr>
              <w:t>magna cum laude</w:t>
            </w:r>
            <w:r w:rsidR="00EB550F">
              <w:rPr>
                <w:rFonts w:ascii="Calibri" w:hAnsi="Calibri"/>
                <w:sz w:val="24"/>
              </w:rPr>
              <w:t xml:space="preserve"> in Anthropology (Spanish minor)</w:t>
            </w:r>
          </w:p>
        </w:tc>
      </w:tr>
    </w:tbl>
    <w:p w:rsidR="00EB3A95" w:rsidRPr="00EB3A95" w:rsidRDefault="00EB3A95" w:rsidP="00EB3A95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Certification and Licensure</w:t>
      </w:r>
    </w:p>
    <w:tbl>
      <w:tblPr>
        <w:tblW w:w="470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7470"/>
      </w:tblGrid>
      <w:tr w:rsidR="00E87A77" w:rsidRPr="00EB3A95" w:rsidTr="004E0D56">
        <w:trPr>
          <w:trHeight w:val="351"/>
        </w:trPr>
        <w:tc>
          <w:tcPr>
            <w:tcW w:w="763" w:type="pct"/>
          </w:tcPr>
          <w:p w:rsidR="00E87A77" w:rsidRDefault="00E87A77" w:rsidP="00F97BC7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2017</w:t>
            </w:r>
          </w:p>
        </w:tc>
        <w:tc>
          <w:tcPr>
            <w:tcW w:w="4237" w:type="pct"/>
          </w:tcPr>
          <w:p w:rsidR="00E87A77" w:rsidRDefault="00E87A77" w:rsidP="00684CF8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Board Certified, American Board of Ophthalmology</w:t>
            </w:r>
          </w:p>
        </w:tc>
      </w:tr>
      <w:tr w:rsidR="004B7197" w:rsidRPr="00EB3A95" w:rsidTr="004E0D56">
        <w:trPr>
          <w:trHeight w:val="351"/>
        </w:trPr>
        <w:tc>
          <w:tcPr>
            <w:tcW w:w="763" w:type="pct"/>
          </w:tcPr>
          <w:p w:rsidR="004B7197" w:rsidRDefault="00C805AB" w:rsidP="00F97BC7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2015</w:t>
            </w:r>
          </w:p>
        </w:tc>
        <w:tc>
          <w:tcPr>
            <w:tcW w:w="4237" w:type="pct"/>
          </w:tcPr>
          <w:p w:rsidR="004B7197" w:rsidRDefault="004B7197" w:rsidP="00684CF8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Michigan Medical License, 4301107783</w:t>
            </w:r>
          </w:p>
        </w:tc>
      </w:tr>
      <w:tr w:rsidR="004B7197" w:rsidRPr="00EB3A95" w:rsidTr="004E0D56">
        <w:trPr>
          <w:trHeight w:val="351"/>
        </w:trPr>
        <w:tc>
          <w:tcPr>
            <w:tcW w:w="763" w:type="pct"/>
          </w:tcPr>
          <w:p w:rsidR="004B7197" w:rsidRDefault="00C805AB" w:rsidP="00F47003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2015</w:t>
            </w:r>
          </w:p>
        </w:tc>
        <w:tc>
          <w:tcPr>
            <w:tcW w:w="4237" w:type="pct"/>
          </w:tcPr>
          <w:p w:rsidR="004B7197" w:rsidRDefault="004B7197" w:rsidP="00684CF8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Michigan Controlled Substance License, 5315070986</w:t>
            </w:r>
          </w:p>
        </w:tc>
      </w:tr>
    </w:tbl>
    <w:p w:rsidR="00EB3A95" w:rsidRPr="00EB3A95" w:rsidRDefault="00EB3A95" w:rsidP="00EB3A95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Academic, Administrative and Clinical Appointments</w:t>
      </w:r>
    </w:p>
    <w:tbl>
      <w:tblPr>
        <w:tblW w:w="470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7470"/>
      </w:tblGrid>
      <w:tr w:rsidR="00E87A77" w:rsidRPr="00EB3A95" w:rsidTr="004E0D56">
        <w:trPr>
          <w:trHeight w:val="351"/>
        </w:trPr>
        <w:tc>
          <w:tcPr>
            <w:tcW w:w="763" w:type="pct"/>
          </w:tcPr>
          <w:p w:rsidR="00E87A77" w:rsidRDefault="00E87A77" w:rsidP="00330754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2017-</w:t>
            </w:r>
          </w:p>
        </w:tc>
        <w:tc>
          <w:tcPr>
            <w:tcW w:w="4237" w:type="pct"/>
          </w:tcPr>
          <w:p w:rsidR="00E87A77" w:rsidRDefault="00E87A77" w:rsidP="00684CF8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Assistant Professor, University of Michigan</w:t>
            </w:r>
          </w:p>
        </w:tc>
      </w:tr>
      <w:tr w:rsidR="00EB3A95" w:rsidRPr="00EB3A95" w:rsidTr="004E0D56">
        <w:trPr>
          <w:trHeight w:val="351"/>
        </w:trPr>
        <w:tc>
          <w:tcPr>
            <w:tcW w:w="763" w:type="pct"/>
          </w:tcPr>
          <w:p w:rsidR="00EB3A95" w:rsidRPr="00EB3A95" w:rsidRDefault="00D43BEA" w:rsidP="00330754">
            <w:pPr>
              <w:tabs>
                <w:tab w:val="left" w:pos="0"/>
              </w:tabs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2015-</w:t>
            </w:r>
            <w:r w:rsidR="00E87A77">
              <w:rPr>
                <w:rFonts w:ascii="Calibri" w:hAnsi="Calibri"/>
                <w:sz w:val="24"/>
              </w:rPr>
              <w:t>2017</w:t>
            </w:r>
          </w:p>
        </w:tc>
        <w:tc>
          <w:tcPr>
            <w:tcW w:w="4237" w:type="pct"/>
          </w:tcPr>
          <w:p w:rsidR="00EB3A95" w:rsidRPr="00EB3A95" w:rsidRDefault="00F225CB" w:rsidP="00684CF8">
            <w:pPr>
              <w:tabs>
                <w:tab w:val="left" w:pos="0"/>
              </w:tabs>
              <w:spacing w:line="240" w:lineRule="auto"/>
              <w:ind w:left="180" w:hanging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</w:t>
            </w:r>
            <w:r w:rsidR="00E87A77">
              <w:rPr>
                <w:rFonts w:ascii="Calibri" w:hAnsi="Calibri"/>
                <w:sz w:val="24"/>
              </w:rPr>
              <w:t>inical Lecturer</w:t>
            </w:r>
            <w:r>
              <w:rPr>
                <w:rFonts w:ascii="Calibri" w:hAnsi="Calibri"/>
                <w:sz w:val="24"/>
              </w:rPr>
              <w:t>, University of Michigan</w:t>
            </w:r>
          </w:p>
        </w:tc>
      </w:tr>
    </w:tbl>
    <w:p w:rsidR="000D772C" w:rsidRDefault="000D772C" w:rsidP="00F225CB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Research Interests</w:t>
      </w:r>
    </w:p>
    <w:p w:rsidR="00D43BEA" w:rsidRDefault="005D18CA" w:rsidP="000D772C">
      <w:pPr>
        <w:pStyle w:val="BodyText"/>
        <w:numPr>
          <w:ilvl w:val="0"/>
          <w:numId w:val="1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Patient-centered o</w:t>
      </w:r>
      <w:r w:rsidR="00C954C4">
        <w:rPr>
          <w:rFonts w:ascii="Calibri" w:hAnsi="Calibri"/>
          <w:sz w:val="24"/>
        </w:rPr>
        <w:t>utcomes</w:t>
      </w:r>
      <w:r>
        <w:rPr>
          <w:rFonts w:ascii="Calibri" w:hAnsi="Calibri"/>
          <w:sz w:val="24"/>
        </w:rPr>
        <w:t xml:space="preserve"> research</w:t>
      </w:r>
    </w:p>
    <w:p w:rsidR="002F0ACD" w:rsidRDefault="005D18CA" w:rsidP="000D772C">
      <w:pPr>
        <w:pStyle w:val="BodyText"/>
        <w:numPr>
          <w:ilvl w:val="0"/>
          <w:numId w:val="1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Low v</w:t>
      </w:r>
      <w:r w:rsidR="002F0ACD">
        <w:rPr>
          <w:rFonts w:ascii="Calibri" w:hAnsi="Calibri"/>
          <w:sz w:val="24"/>
        </w:rPr>
        <w:t>ision</w:t>
      </w:r>
      <w:r>
        <w:rPr>
          <w:rFonts w:ascii="Calibri" w:hAnsi="Calibri"/>
          <w:sz w:val="24"/>
        </w:rPr>
        <w:t xml:space="preserve"> and low vision rehabilitation</w:t>
      </w:r>
    </w:p>
    <w:p w:rsidR="000D772C" w:rsidRDefault="00D43BEA" w:rsidP="000D772C">
      <w:pPr>
        <w:pStyle w:val="BodyText"/>
        <w:numPr>
          <w:ilvl w:val="0"/>
          <w:numId w:val="1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Glaucoma</w:t>
      </w:r>
    </w:p>
    <w:p w:rsidR="00C805AB" w:rsidRDefault="00C805AB" w:rsidP="002F0ACD">
      <w:pPr>
        <w:pStyle w:val="BodyText"/>
        <w:numPr>
          <w:ilvl w:val="0"/>
          <w:numId w:val="1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Epidemiology</w:t>
      </w:r>
    </w:p>
    <w:p w:rsidR="002F0ACD" w:rsidRDefault="002F0ACD" w:rsidP="002F0ACD">
      <w:pPr>
        <w:pStyle w:val="BodyText"/>
        <w:numPr>
          <w:ilvl w:val="0"/>
          <w:numId w:val="1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Health policy and access to care</w:t>
      </w:r>
    </w:p>
    <w:p w:rsidR="002F0ACD" w:rsidRPr="002F0ACD" w:rsidRDefault="002F0ACD" w:rsidP="002F0ACD">
      <w:pPr>
        <w:pStyle w:val="BodyText"/>
        <w:numPr>
          <w:ilvl w:val="0"/>
          <w:numId w:val="1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Global ophthalmology</w:t>
      </w:r>
    </w:p>
    <w:p w:rsidR="000E08E0" w:rsidRPr="00630788" w:rsidRDefault="00630788" w:rsidP="00630788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Honors and Awards</w:t>
      </w:r>
    </w:p>
    <w:tbl>
      <w:tblPr>
        <w:tblW w:w="9740" w:type="dxa"/>
        <w:tblInd w:w="88" w:type="dxa"/>
        <w:tblLook w:val="0000" w:firstRow="0" w:lastRow="0" w:firstColumn="0" w:lastColumn="0" w:noHBand="0" w:noVBand="0"/>
      </w:tblPr>
      <w:tblGrid>
        <w:gridCol w:w="1370"/>
        <w:gridCol w:w="8370"/>
      </w:tblGrid>
      <w:tr w:rsidR="004E0D56" w:rsidRPr="0075213B" w:rsidTr="002E63D3">
        <w:trPr>
          <w:trHeight w:val="340"/>
        </w:trPr>
        <w:tc>
          <w:tcPr>
            <w:tcW w:w="1370" w:type="dxa"/>
            <w:vAlign w:val="center"/>
          </w:tcPr>
          <w:p w:rsidR="004E0D56" w:rsidRPr="0075213B" w:rsidRDefault="004E0D56" w:rsidP="00EF7718">
            <w:pPr>
              <w:spacing w:line="240" w:lineRule="auto"/>
              <w:ind w:left="-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2016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4E0D56" w:rsidRPr="0075213B" w:rsidRDefault="004E0D56" w:rsidP="005A1D64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360" w:right="-270" w:hanging="468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 xml:space="preserve">Heed Fellowship, </w:t>
            </w:r>
            <w:r w:rsidR="005A1D64">
              <w:rPr>
                <w:rFonts w:ascii="Calibri" w:eastAsiaTheme="minorEastAsia" w:hAnsi="Calibri" w:cstheme="minorBidi"/>
                <w:sz w:val="24"/>
              </w:rPr>
              <w:t>Heed Ophthalmic Society</w:t>
            </w:r>
          </w:p>
        </w:tc>
      </w:tr>
      <w:tr w:rsidR="004E0D56" w:rsidRPr="0075213B" w:rsidTr="002E63D3">
        <w:trPr>
          <w:trHeight w:val="340"/>
        </w:trPr>
        <w:tc>
          <w:tcPr>
            <w:tcW w:w="1370" w:type="dxa"/>
          </w:tcPr>
          <w:p w:rsidR="004E0D56" w:rsidRPr="0075213B" w:rsidRDefault="004E0D56" w:rsidP="002E63D3">
            <w:pPr>
              <w:spacing w:line="240" w:lineRule="auto"/>
              <w:ind w:left="-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2016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4E0D56" w:rsidRPr="0075213B" w:rsidRDefault="004E0D56" w:rsidP="00EB550F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360" w:right="-270" w:hanging="468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Advocacy Ambassador</w:t>
            </w:r>
            <w:r w:rsidR="00460954">
              <w:rPr>
                <w:rFonts w:ascii="Calibri" w:eastAsiaTheme="minorEastAsia" w:hAnsi="Calibri" w:cstheme="minorBidi"/>
                <w:sz w:val="24"/>
              </w:rPr>
              <w:t xml:space="preserve"> to </w:t>
            </w:r>
            <w:r w:rsidR="00D17BA1">
              <w:rPr>
                <w:rFonts w:ascii="Calibri" w:eastAsiaTheme="minorEastAsia" w:hAnsi="Calibri" w:cstheme="minorBidi"/>
                <w:sz w:val="24"/>
              </w:rPr>
              <w:t>AAO</w:t>
            </w:r>
            <w:r w:rsidR="00EB550F">
              <w:rPr>
                <w:rFonts w:ascii="Calibri" w:eastAsiaTheme="minorEastAsia" w:hAnsi="Calibri" w:cstheme="minorBidi"/>
                <w:sz w:val="24"/>
              </w:rPr>
              <w:t xml:space="preserve"> (</w:t>
            </w:r>
            <w:r w:rsidR="00460954">
              <w:rPr>
                <w:rFonts w:ascii="Calibri" w:eastAsiaTheme="minorEastAsia" w:hAnsi="Calibri" w:cstheme="minorBidi"/>
                <w:sz w:val="24"/>
              </w:rPr>
              <w:t>American Glaucoma Society</w:t>
            </w:r>
            <w:r w:rsidR="00EB550F">
              <w:rPr>
                <w:rFonts w:ascii="Calibri" w:eastAsiaTheme="minorEastAsia" w:hAnsi="Calibri" w:cstheme="minorBidi"/>
                <w:sz w:val="24"/>
              </w:rPr>
              <w:t>)</w:t>
            </w:r>
          </w:p>
        </w:tc>
      </w:tr>
      <w:tr w:rsidR="004E0D56" w:rsidRPr="0075213B" w:rsidTr="002E63D3">
        <w:trPr>
          <w:trHeight w:val="340"/>
        </w:trPr>
        <w:tc>
          <w:tcPr>
            <w:tcW w:w="1370" w:type="dxa"/>
            <w:vAlign w:val="center"/>
          </w:tcPr>
          <w:p w:rsidR="004E0D56" w:rsidRPr="0075213B" w:rsidRDefault="004E0D56" w:rsidP="00E24604">
            <w:pPr>
              <w:spacing w:line="240" w:lineRule="auto"/>
              <w:ind w:left="-8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2015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4E0D56" w:rsidRPr="0075213B" w:rsidRDefault="00D17BA1" w:rsidP="00EB550F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360" w:right="-108" w:hanging="468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 xml:space="preserve">Advocacy </w:t>
            </w:r>
            <w:r w:rsidR="004E0D56">
              <w:rPr>
                <w:rFonts w:ascii="Calibri" w:eastAsiaTheme="minorEastAsia" w:hAnsi="Calibri" w:cstheme="minorBidi"/>
                <w:sz w:val="24"/>
              </w:rPr>
              <w:t>Ambassador</w:t>
            </w:r>
            <w:r w:rsidR="005B703D">
              <w:rPr>
                <w:rFonts w:ascii="Calibri" w:eastAsiaTheme="minorEastAsia" w:hAnsi="Calibri" w:cstheme="minorBidi"/>
                <w:sz w:val="24"/>
              </w:rPr>
              <w:t xml:space="preserve"> to </w:t>
            </w:r>
            <w:r>
              <w:rPr>
                <w:rFonts w:ascii="Calibri" w:eastAsiaTheme="minorEastAsia" w:hAnsi="Calibri" w:cstheme="minorBidi"/>
                <w:sz w:val="24"/>
              </w:rPr>
              <w:t>AAO</w:t>
            </w:r>
            <w:r w:rsidR="00EB550F">
              <w:rPr>
                <w:rFonts w:ascii="Calibri" w:eastAsiaTheme="minorEastAsia" w:hAnsi="Calibri" w:cstheme="minorBidi"/>
                <w:sz w:val="24"/>
              </w:rPr>
              <w:t xml:space="preserve"> (</w:t>
            </w:r>
            <w:r w:rsidR="002E63D3">
              <w:rPr>
                <w:rFonts w:ascii="Calibri" w:eastAsiaTheme="minorEastAsia" w:hAnsi="Calibri" w:cstheme="minorBidi"/>
                <w:sz w:val="24"/>
              </w:rPr>
              <w:t>Wills Eye Hospital</w:t>
            </w:r>
            <w:r w:rsidR="00EB550F">
              <w:rPr>
                <w:rFonts w:ascii="Calibri" w:eastAsiaTheme="minorEastAsia" w:hAnsi="Calibri" w:cstheme="minorBidi"/>
                <w:sz w:val="24"/>
              </w:rPr>
              <w:t>)</w:t>
            </w:r>
          </w:p>
        </w:tc>
      </w:tr>
      <w:tr w:rsidR="004E0D56" w:rsidRPr="0075213B" w:rsidTr="002E63D3">
        <w:trPr>
          <w:trHeight w:val="340"/>
        </w:trPr>
        <w:tc>
          <w:tcPr>
            <w:tcW w:w="1370" w:type="dxa"/>
            <w:vAlign w:val="center"/>
          </w:tcPr>
          <w:p w:rsidR="004E0D56" w:rsidRPr="0075213B" w:rsidRDefault="004E0D56" w:rsidP="00E24604">
            <w:pPr>
              <w:spacing w:line="240" w:lineRule="auto"/>
              <w:ind w:left="-88"/>
              <w:rPr>
                <w:rFonts w:ascii="Calibri" w:hAnsi="Calibri"/>
                <w:sz w:val="24"/>
              </w:rPr>
            </w:pPr>
            <w:r w:rsidRPr="0075213B">
              <w:rPr>
                <w:rFonts w:ascii="Calibri" w:hAnsi="Calibri"/>
                <w:sz w:val="24"/>
              </w:rPr>
              <w:t>2011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4E0D56" w:rsidRPr="0075213B" w:rsidRDefault="004E0D56" w:rsidP="00E24604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360" w:right="-270" w:hanging="468"/>
              <w:rPr>
                <w:rFonts w:ascii="Calibri" w:eastAsiaTheme="minorEastAsia" w:hAnsi="Calibri" w:cstheme="minorBidi"/>
                <w:sz w:val="24"/>
              </w:rPr>
            </w:pPr>
            <w:r w:rsidRPr="0075213B">
              <w:rPr>
                <w:rFonts w:ascii="Calibri" w:eastAsiaTheme="minorEastAsia" w:hAnsi="Calibri" w:cstheme="minorBidi"/>
                <w:sz w:val="24"/>
              </w:rPr>
              <w:t>Edward Norton Prize for Excellence in Ophthalmology, Weill Cornell Medical College</w:t>
            </w:r>
          </w:p>
        </w:tc>
      </w:tr>
      <w:tr w:rsidR="004E0D56" w:rsidRPr="0075213B" w:rsidTr="002E63D3">
        <w:trPr>
          <w:trHeight w:val="340"/>
        </w:trPr>
        <w:tc>
          <w:tcPr>
            <w:tcW w:w="1370" w:type="dxa"/>
            <w:vAlign w:val="center"/>
          </w:tcPr>
          <w:p w:rsidR="004E0D56" w:rsidRPr="0075213B" w:rsidRDefault="004E0D56" w:rsidP="00E24604">
            <w:pPr>
              <w:spacing w:line="240" w:lineRule="auto"/>
              <w:ind w:left="-88"/>
              <w:rPr>
                <w:rFonts w:ascii="Calibri" w:hAnsi="Calibri"/>
                <w:sz w:val="24"/>
              </w:rPr>
            </w:pPr>
            <w:r w:rsidRPr="0075213B">
              <w:rPr>
                <w:rFonts w:ascii="Calibri" w:hAnsi="Calibri"/>
                <w:sz w:val="24"/>
              </w:rPr>
              <w:t>2010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4E0D56" w:rsidRPr="0075213B" w:rsidRDefault="004E0D56" w:rsidP="00E24604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360" w:right="-270" w:hanging="468"/>
              <w:rPr>
                <w:rFonts w:ascii="Calibri" w:eastAsiaTheme="minorEastAsia" w:hAnsi="Calibri" w:cstheme="minorBidi"/>
                <w:sz w:val="24"/>
              </w:rPr>
            </w:pPr>
            <w:r w:rsidRPr="0075213B">
              <w:rPr>
                <w:rFonts w:ascii="Calibri" w:eastAsiaTheme="minorEastAsia" w:hAnsi="Calibri" w:cstheme="minorBidi"/>
                <w:sz w:val="24"/>
              </w:rPr>
              <w:t xml:space="preserve">ARVO Foundation for Eye Research/Grant Wood </w:t>
            </w:r>
            <w:proofErr w:type="spellStart"/>
            <w:r w:rsidRPr="0075213B">
              <w:rPr>
                <w:rFonts w:ascii="Calibri" w:eastAsiaTheme="minorEastAsia" w:hAnsi="Calibri" w:cstheme="minorBidi"/>
                <w:sz w:val="24"/>
              </w:rPr>
              <w:t>Balkema</w:t>
            </w:r>
            <w:proofErr w:type="spellEnd"/>
            <w:r w:rsidRPr="0075213B">
              <w:rPr>
                <w:rFonts w:ascii="Calibri" w:eastAsiaTheme="minorEastAsia" w:hAnsi="Calibri" w:cstheme="minorBidi"/>
                <w:sz w:val="24"/>
              </w:rPr>
              <w:t xml:space="preserve"> Memorial Travel Grant</w:t>
            </w:r>
          </w:p>
        </w:tc>
      </w:tr>
      <w:tr w:rsidR="004E0D56" w:rsidRPr="0075213B" w:rsidTr="002E63D3">
        <w:trPr>
          <w:trHeight w:val="340"/>
        </w:trPr>
        <w:tc>
          <w:tcPr>
            <w:tcW w:w="1370" w:type="dxa"/>
            <w:vAlign w:val="center"/>
          </w:tcPr>
          <w:p w:rsidR="004E0D56" w:rsidRPr="0075213B" w:rsidRDefault="004E0D56" w:rsidP="00E24604">
            <w:pPr>
              <w:spacing w:line="240" w:lineRule="auto"/>
              <w:ind w:left="-88"/>
              <w:rPr>
                <w:rFonts w:ascii="Calibri" w:hAnsi="Calibri"/>
                <w:sz w:val="24"/>
              </w:rPr>
            </w:pPr>
            <w:r w:rsidRPr="0075213B">
              <w:rPr>
                <w:rFonts w:ascii="Calibri" w:hAnsi="Calibri"/>
                <w:sz w:val="24"/>
              </w:rPr>
              <w:t>2009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4E0D56" w:rsidRPr="0075213B" w:rsidRDefault="004E0D56" w:rsidP="00E24604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ind w:left="360" w:right="-270" w:hanging="468"/>
              <w:rPr>
                <w:rFonts w:ascii="Calibri" w:eastAsiaTheme="minorEastAsia" w:hAnsi="Calibri" w:cstheme="minorBidi"/>
                <w:sz w:val="24"/>
              </w:rPr>
            </w:pPr>
            <w:r w:rsidRPr="0075213B">
              <w:rPr>
                <w:rFonts w:ascii="Calibri" w:eastAsiaTheme="minorEastAsia" w:hAnsi="Calibri" w:cstheme="minorBidi"/>
                <w:sz w:val="24"/>
              </w:rPr>
              <w:t>Public Health Leadership Scholarship, Columbia University</w:t>
            </w:r>
          </w:p>
        </w:tc>
      </w:tr>
    </w:tbl>
    <w:p w:rsidR="00325B9F" w:rsidRPr="00325B9F" w:rsidRDefault="00630788" w:rsidP="00325B9F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Membership in Professional Societies</w:t>
      </w:r>
    </w:p>
    <w:tbl>
      <w:tblPr>
        <w:tblW w:w="48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39"/>
      </w:tblGrid>
      <w:tr w:rsidR="00460E05" w:rsidRPr="000B51D0" w:rsidTr="004E0D56">
        <w:trPr>
          <w:trHeight w:val="170"/>
        </w:trPr>
        <w:tc>
          <w:tcPr>
            <w:tcW w:w="743" w:type="pct"/>
          </w:tcPr>
          <w:p w:rsidR="00460E05" w:rsidRPr="000B51D0" w:rsidRDefault="00460E05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2016-</w:t>
            </w:r>
          </w:p>
        </w:tc>
        <w:tc>
          <w:tcPr>
            <w:tcW w:w="4257" w:type="pct"/>
          </w:tcPr>
          <w:p w:rsidR="00460E05" w:rsidRPr="00630788" w:rsidRDefault="00460E05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International Society for Low Vision Research and Rehabilitation</w:t>
            </w:r>
          </w:p>
        </w:tc>
      </w:tr>
      <w:tr w:rsidR="00460E05" w:rsidRPr="000B51D0" w:rsidTr="004E0D56">
        <w:trPr>
          <w:trHeight w:val="170"/>
        </w:trPr>
        <w:tc>
          <w:tcPr>
            <w:tcW w:w="743" w:type="pct"/>
          </w:tcPr>
          <w:p w:rsidR="00460E05" w:rsidRPr="000B51D0" w:rsidRDefault="00460E05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2015-</w:t>
            </w:r>
          </w:p>
        </w:tc>
        <w:tc>
          <w:tcPr>
            <w:tcW w:w="4257" w:type="pct"/>
          </w:tcPr>
          <w:p w:rsidR="00460E05" w:rsidRPr="00630788" w:rsidRDefault="00460E05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American Glaucoma Society</w:t>
            </w:r>
          </w:p>
        </w:tc>
      </w:tr>
      <w:tr w:rsidR="00460E05" w:rsidRPr="000B51D0" w:rsidTr="004E0D56">
        <w:trPr>
          <w:trHeight w:val="170"/>
        </w:trPr>
        <w:tc>
          <w:tcPr>
            <w:tcW w:w="743" w:type="pct"/>
          </w:tcPr>
          <w:p w:rsidR="00460E05" w:rsidRPr="000B51D0" w:rsidRDefault="00460E05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2015-</w:t>
            </w:r>
          </w:p>
        </w:tc>
        <w:tc>
          <w:tcPr>
            <w:tcW w:w="4257" w:type="pct"/>
          </w:tcPr>
          <w:p w:rsidR="00460E05" w:rsidRPr="000B51D0" w:rsidRDefault="00460E05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Consortium of Universities for Global Health</w:t>
            </w:r>
          </w:p>
        </w:tc>
      </w:tr>
      <w:tr w:rsidR="00460E05" w:rsidRPr="000B51D0" w:rsidTr="004E0D56">
        <w:trPr>
          <w:trHeight w:val="170"/>
        </w:trPr>
        <w:tc>
          <w:tcPr>
            <w:tcW w:w="743" w:type="pct"/>
          </w:tcPr>
          <w:p w:rsidR="00460E05" w:rsidRPr="000B51D0" w:rsidRDefault="00460E05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 w:rsidRPr="000B51D0">
              <w:rPr>
                <w:rFonts w:ascii="Calibri" w:eastAsiaTheme="minorEastAsia" w:hAnsi="Calibri" w:cstheme="minorBidi"/>
                <w:sz w:val="24"/>
              </w:rPr>
              <w:t>201</w:t>
            </w:r>
            <w:r>
              <w:rPr>
                <w:rFonts w:ascii="Calibri" w:eastAsiaTheme="minorEastAsia" w:hAnsi="Calibri" w:cstheme="minorBidi"/>
                <w:sz w:val="24"/>
              </w:rPr>
              <w:t>2-</w:t>
            </w:r>
          </w:p>
        </w:tc>
        <w:tc>
          <w:tcPr>
            <w:tcW w:w="4257" w:type="pct"/>
          </w:tcPr>
          <w:p w:rsidR="00460E05" w:rsidRPr="000B51D0" w:rsidRDefault="00460E05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 w:rsidRPr="00630788">
              <w:rPr>
                <w:rFonts w:ascii="Calibri" w:hAnsi="Calibri"/>
                <w:sz w:val="24"/>
              </w:rPr>
              <w:t>American Academy of Ophthalmology</w:t>
            </w:r>
          </w:p>
        </w:tc>
      </w:tr>
      <w:tr w:rsidR="00460E05" w:rsidRPr="000B51D0" w:rsidTr="004E0D56">
        <w:trPr>
          <w:trHeight w:val="170"/>
        </w:trPr>
        <w:tc>
          <w:tcPr>
            <w:tcW w:w="743" w:type="pct"/>
          </w:tcPr>
          <w:p w:rsidR="00460E05" w:rsidRPr="000B51D0" w:rsidRDefault="00460E05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2012-</w:t>
            </w:r>
          </w:p>
        </w:tc>
        <w:tc>
          <w:tcPr>
            <w:tcW w:w="4257" w:type="pct"/>
          </w:tcPr>
          <w:p w:rsidR="00460E05" w:rsidRPr="000B51D0" w:rsidRDefault="00460E05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American S</w:t>
            </w:r>
            <w:r w:rsidRPr="00630788">
              <w:rPr>
                <w:rFonts w:ascii="Calibri" w:hAnsi="Calibri"/>
                <w:sz w:val="24"/>
              </w:rPr>
              <w:t>ociety of Cataract and Refractive Surgery</w:t>
            </w:r>
          </w:p>
        </w:tc>
      </w:tr>
      <w:tr w:rsidR="00460E05" w:rsidRPr="000B51D0" w:rsidTr="004E0D56">
        <w:trPr>
          <w:trHeight w:val="170"/>
        </w:trPr>
        <w:tc>
          <w:tcPr>
            <w:tcW w:w="743" w:type="pct"/>
          </w:tcPr>
          <w:p w:rsidR="00460E05" w:rsidRPr="000B51D0" w:rsidRDefault="00460E05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 w:rsidRPr="000B51D0">
              <w:rPr>
                <w:rFonts w:ascii="Calibri" w:eastAsiaTheme="minorEastAsia" w:hAnsi="Calibri" w:cstheme="minorBidi"/>
                <w:sz w:val="24"/>
              </w:rPr>
              <w:t>2010-</w:t>
            </w:r>
          </w:p>
        </w:tc>
        <w:tc>
          <w:tcPr>
            <w:tcW w:w="4257" w:type="pct"/>
          </w:tcPr>
          <w:p w:rsidR="00460E05" w:rsidRPr="000B51D0" w:rsidRDefault="00460E05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 w:rsidRPr="00630788">
              <w:rPr>
                <w:rFonts w:ascii="Calibri" w:hAnsi="Calibri"/>
                <w:sz w:val="24"/>
              </w:rPr>
              <w:t>Association for Research in Vision and Ophthalmology</w:t>
            </w:r>
          </w:p>
        </w:tc>
      </w:tr>
    </w:tbl>
    <w:p w:rsidR="00820C4F" w:rsidRDefault="00B45026" w:rsidP="00B45026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Peer-Review Service</w:t>
      </w:r>
    </w:p>
    <w:p w:rsidR="00D858FA" w:rsidRDefault="00D858FA" w:rsidP="00820C4F">
      <w:pPr>
        <w:pStyle w:val="BodyText"/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Journal of Ophthalmology</w:t>
      </w:r>
    </w:p>
    <w:p w:rsidR="00922F6F" w:rsidRDefault="00922F6F" w:rsidP="00820C4F">
      <w:pPr>
        <w:pStyle w:val="BodyText"/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Journal of Public Health</w:t>
      </w:r>
    </w:p>
    <w:p w:rsidR="004B0609" w:rsidRDefault="004B0609" w:rsidP="00820C4F">
      <w:pPr>
        <w:pStyle w:val="BodyText"/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BMJ Open</w:t>
      </w:r>
    </w:p>
    <w:p w:rsidR="00B45026" w:rsidRDefault="001062D2" w:rsidP="00820C4F">
      <w:pPr>
        <w:pStyle w:val="BodyText"/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JAMA Ophthalmology</w:t>
      </w:r>
    </w:p>
    <w:p w:rsidR="00BF367A" w:rsidRDefault="00BF367A" w:rsidP="00820C4F">
      <w:pPr>
        <w:pStyle w:val="BodyText"/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Journal of Glaucoma</w:t>
      </w:r>
    </w:p>
    <w:p w:rsidR="003602B1" w:rsidRDefault="003602B1" w:rsidP="00820C4F">
      <w:pPr>
        <w:pStyle w:val="BodyText"/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Journal of Ophthalmology</w:t>
      </w:r>
    </w:p>
    <w:p w:rsidR="00A43D4E" w:rsidRPr="00820C4F" w:rsidRDefault="00A43D4E" w:rsidP="00820C4F">
      <w:pPr>
        <w:pStyle w:val="BodyText"/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Translational Vision Science and Technology</w:t>
      </w:r>
    </w:p>
    <w:p w:rsidR="00BE44A8" w:rsidRDefault="00BE44A8" w:rsidP="00820C4F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Teaching</w:t>
      </w:r>
    </w:p>
    <w:tbl>
      <w:tblPr>
        <w:tblW w:w="48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39"/>
      </w:tblGrid>
      <w:tr w:rsidR="00BE44A8" w:rsidRPr="000B51D0" w:rsidTr="00BE44A8">
        <w:trPr>
          <w:trHeight w:val="603"/>
        </w:trPr>
        <w:tc>
          <w:tcPr>
            <w:tcW w:w="743" w:type="pct"/>
          </w:tcPr>
          <w:p w:rsidR="00BE44A8" w:rsidRPr="003E1864" w:rsidRDefault="00BE44A8" w:rsidP="004B5529">
            <w:pPr>
              <w:pStyle w:val="BodyText"/>
              <w:spacing w:after="0" w:line="240" w:lineRule="auto"/>
              <w:rPr>
                <w:rFonts w:ascii="Calibri" w:hAnsi="Calibri"/>
                <w:sz w:val="24"/>
              </w:rPr>
            </w:pPr>
            <w:r w:rsidRPr="003E1864">
              <w:rPr>
                <w:rFonts w:ascii="Calibri" w:hAnsi="Calibri"/>
                <w:sz w:val="24"/>
              </w:rPr>
              <w:t>2017-2018</w:t>
            </w:r>
          </w:p>
        </w:tc>
        <w:tc>
          <w:tcPr>
            <w:tcW w:w="4257" w:type="pct"/>
          </w:tcPr>
          <w:p w:rsidR="00BE44A8" w:rsidRDefault="00BE44A8" w:rsidP="004B5529">
            <w:pPr>
              <w:pStyle w:val="BodyText"/>
              <w:spacing w:after="0" w:line="240" w:lineRule="auto"/>
              <w:rPr>
                <w:rFonts w:ascii="Calibri" w:hAnsi="Calibri"/>
                <w:sz w:val="24"/>
              </w:rPr>
            </w:pPr>
            <w:r w:rsidRPr="003E1864">
              <w:rPr>
                <w:rFonts w:ascii="Calibri" w:hAnsi="Calibri"/>
                <w:sz w:val="24"/>
              </w:rPr>
              <w:t>Faculty lecturer and mentor</w:t>
            </w:r>
          </w:p>
          <w:p w:rsidR="00BE44A8" w:rsidRPr="003E1864" w:rsidRDefault="00BE44A8" w:rsidP="004B5529">
            <w:pPr>
              <w:pStyle w:val="BodyText"/>
              <w:spacing w:after="0" w:line="240" w:lineRule="auto"/>
              <w:rPr>
                <w:rFonts w:ascii="Calibri" w:hAnsi="Calibri"/>
                <w:sz w:val="24"/>
              </w:rPr>
            </w:pPr>
            <w:r w:rsidRPr="00BE44A8">
              <w:rPr>
                <w:rFonts w:ascii="Calibri" w:hAnsi="Calibri"/>
                <w:i/>
                <w:sz w:val="24"/>
              </w:rPr>
              <w:t>Introduction to Global Surgery</w:t>
            </w:r>
            <w:r w:rsidRPr="00BE44A8">
              <w:rPr>
                <w:rFonts w:ascii="Calibri" w:hAnsi="Calibri"/>
                <w:sz w:val="24"/>
              </w:rPr>
              <w:t xml:space="preserve">, </w:t>
            </w:r>
            <w:r>
              <w:rPr>
                <w:rFonts w:ascii="Calibri" w:hAnsi="Calibri"/>
                <w:sz w:val="24"/>
              </w:rPr>
              <w:t>University of Michigan Medical School</w:t>
            </w:r>
          </w:p>
        </w:tc>
      </w:tr>
    </w:tbl>
    <w:p w:rsidR="000E08E0" w:rsidRPr="00820C4F" w:rsidRDefault="004E0D56" w:rsidP="00820C4F">
      <w:pPr>
        <w:pStyle w:val="Heading1"/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 xml:space="preserve">Committee and </w:t>
      </w:r>
      <w:r w:rsidR="00B45026">
        <w:rPr>
          <w:rFonts w:ascii="Calibri" w:hAnsi="Calibri"/>
          <w:color w:val="auto"/>
          <w:sz w:val="28"/>
        </w:rPr>
        <w:t>Organizational Service</w:t>
      </w:r>
    </w:p>
    <w:tbl>
      <w:tblPr>
        <w:tblW w:w="48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739"/>
      </w:tblGrid>
      <w:tr w:rsidR="00BE44A8" w:rsidRPr="000B51D0" w:rsidTr="004E0D56">
        <w:trPr>
          <w:trHeight w:val="170"/>
        </w:trPr>
        <w:tc>
          <w:tcPr>
            <w:tcW w:w="743" w:type="pct"/>
          </w:tcPr>
          <w:p w:rsidR="00BE44A8" w:rsidRDefault="00BE44A8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2017-</w:t>
            </w:r>
          </w:p>
        </w:tc>
        <w:tc>
          <w:tcPr>
            <w:tcW w:w="4257" w:type="pct"/>
          </w:tcPr>
          <w:p w:rsidR="00BE44A8" w:rsidRDefault="00BE44A8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/>
                <w:sz w:val="24"/>
              </w:rPr>
              <w:t>Research Committee, Kellogg Eye Center, University of Michigan</w:t>
            </w:r>
          </w:p>
        </w:tc>
      </w:tr>
      <w:tr w:rsidR="004E0D56" w:rsidRPr="000B51D0" w:rsidTr="004E0D56">
        <w:trPr>
          <w:trHeight w:val="170"/>
        </w:trPr>
        <w:tc>
          <w:tcPr>
            <w:tcW w:w="743" w:type="pct"/>
          </w:tcPr>
          <w:p w:rsidR="004E0D56" w:rsidRDefault="004E0D56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2016-</w:t>
            </w:r>
          </w:p>
        </w:tc>
        <w:tc>
          <w:tcPr>
            <w:tcW w:w="4257" w:type="pct"/>
          </w:tcPr>
          <w:p w:rsidR="004E0D56" w:rsidRDefault="004E0D56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/>
                <w:sz w:val="24"/>
              </w:rPr>
              <w:t>Institute for Healthcare Policy and Innovation, University of Michigan</w:t>
            </w:r>
          </w:p>
        </w:tc>
      </w:tr>
      <w:tr w:rsidR="00325B9F" w:rsidRPr="000B51D0" w:rsidTr="004E0D56">
        <w:trPr>
          <w:trHeight w:val="170"/>
        </w:trPr>
        <w:tc>
          <w:tcPr>
            <w:tcW w:w="743" w:type="pct"/>
          </w:tcPr>
          <w:p w:rsidR="00325B9F" w:rsidRPr="000B51D0" w:rsidRDefault="00325B9F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>
              <w:rPr>
                <w:rFonts w:ascii="Calibri" w:eastAsiaTheme="minorEastAsia" w:hAnsi="Calibri" w:cstheme="minorBidi"/>
                <w:sz w:val="24"/>
              </w:rPr>
              <w:t>2015-</w:t>
            </w:r>
          </w:p>
        </w:tc>
        <w:tc>
          <w:tcPr>
            <w:tcW w:w="4257" w:type="pct"/>
          </w:tcPr>
          <w:p w:rsidR="00325B9F" w:rsidRPr="000B51D0" w:rsidRDefault="00325B9F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/>
                <w:sz w:val="24"/>
              </w:rPr>
              <w:t>Global REACH, University of Michigan</w:t>
            </w:r>
          </w:p>
        </w:tc>
      </w:tr>
      <w:tr w:rsidR="00EF7045" w:rsidRPr="000B51D0" w:rsidTr="004E0D56">
        <w:trPr>
          <w:trHeight w:val="170"/>
        </w:trPr>
        <w:tc>
          <w:tcPr>
            <w:tcW w:w="743" w:type="pct"/>
          </w:tcPr>
          <w:p w:rsidR="00EF7045" w:rsidRPr="000B51D0" w:rsidRDefault="00460542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 w:rsidRPr="000B51D0">
              <w:rPr>
                <w:rFonts w:ascii="Calibri" w:eastAsiaTheme="minorEastAsia" w:hAnsi="Calibri" w:cstheme="minorBidi"/>
                <w:sz w:val="24"/>
              </w:rPr>
              <w:t>2013-</w:t>
            </w:r>
            <w:r w:rsidR="00AC4C95" w:rsidRPr="000B51D0">
              <w:rPr>
                <w:rFonts w:ascii="Calibri" w:eastAsiaTheme="minorEastAsia" w:hAnsi="Calibri" w:cstheme="minorBidi"/>
                <w:sz w:val="24"/>
              </w:rPr>
              <w:t>2014</w:t>
            </w:r>
          </w:p>
        </w:tc>
        <w:tc>
          <w:tcPr>
            <w:tcW w:w="4257" w:type="pct"/>
          </w:tcPr>
          <w:p w:rsidR="00EF7045" w:rsidRPr="000B51D0" w:rsidRDefault="00EF7045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 w:rsidRPr="000B51D0">
              <w:rPr>
                <w:rFonts w:ascii="Calibri" w:eastAsiaTheme="minorEastAsia" w:hAnsi="Calibri"/>
                <w:sz w:val="24"/>
              </w:rPr>
              <w:t>Residency Education Committee, Wills Eye Hospital</w:t>
            </w:r>
          </w:p>
        </w:tc>
      </w:tr>
      <w:tr w:rsidR="004E350B" w:rsidRPr="000B51D0" w:rsidTr="004E0D56">
        <w:trPr>
          <w:trHeight w:val="170"/>
        </w:trPr>
        <w:tc>
          <w:tcPr>
            <w:tcW w:w="743" w:type="pct"/>
          </w:tcPr>
          <w:p w:rsidR="004E350B" w:rsidRPr="000B51D0" w:rsidRDefault="004E350B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 w:rsidRPr="000B51D0">
              <w:rPr>
                <w:rFonts w:ascii="Calibri" w:eastAsiaTheme="minorEastAsia" w:hAnsi="Calibri" w:cstheme="minorBidi"/>
                <w:sz w:val="24"/>
              </w:rPr>
              <w:t>2011-2012</w:t>
            </w:r>
          </w:p>
        </w:tc>
        <w:tc>
          <w:tcPr>
            <w:tcW w:w="4257" w:type="pct"/>
          </w:tcPr>
          <w:p w:rsidR="004E350B" w:rsidRPr="000B51D0" w:rsidRDefault="004E350B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 w:rsidRPr="000B51D0">
              <w:rPr>
                <w:rFonts w:ascii="Calibri" w:eastAsiaTheme="minorEastAsia" w:hAnsi="Calibri"/>
                <w:sz w:val="24"/>
              </w:rPr>
              <w:t>Graduate Medical Education Committee, New York Hospital Queens</w:t>
            </w:r>
          </w:p>
        </w:tc>
      </w:tr>
      <w:tr w:rsidR="00823E9F" w:rsidRPr="000B51D0" w:rsidTr="004E0D56">
        <w:trPr>
          <w:trHeight w:val="170"/>
        </w:trPr>
        <w:tc>
          <w:tcPr>
            <w:tcW w:w="743" w:type="pct"/>
          </w:tcPr>
          <w:p w:rsidR="00823E9F" w:rsidRPr="000B51D0" w:rsidRDefault="00823E9F" w:rsidP="006A70DA">
            <w:pPr>
              <w:pStyle w:val="Date"/>
              <w:spacing w:after="0" w:line="240" w:lineRule="auto"/>
              <w:jc w:val="left"/>
              <w:rPr>
                <w:rFonts w:ascii="Calibri" w:eastAsiaTheme="minorEastAsia" w:hAnsi="Calibri" w:cstheme="minorBidi"/>
                <w:sz w:val="24"/>
              </w:rPr>
            </w:pPr>
            <w:r w:rsidRPr="000B51D0">
              <w:rPr>
                <w:rFonts w:ascii="Calibri" w:eastAsiaTheme="minorEastAsia" w:hAnsi="Calibri" w:cstheme="minorBidi"/>
                <w:sz w:val="24"/>
              </w:rPr>
              <w:t>2010-2011</w:t>
            </w:r>
          </w:p>
        </w:tc>
        <w:tc>
          <w:tcPr>
            <w:tcW w:w="4257" w:type="pct"/>
          </w:tcPr>
          <w:p w:rsidR="00823E9F" w:rsidRPr="000B51D0" w:rsidRDefault="00823E9F" w:rsidP="006A70D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Calibri" w:eastAsiaTheme="minorEastAsia" w:hAnsi="Calibri"/>
                <w:sz w:val="24"/>
              </w:rPr>
            </w:pPr>
            <w:r w:rsidRPr="000B51D0">
              <w:rPr>
                <w:rFonts w:ascii="Calibri" w:eastAsiaTheme="minorEastAsia" w:hAnsi="Calibri"/>
                <w:sz w:val="24"/>
              </w:rPr>
              <w:t>Admissions Committee</w:t>
            </w:r>
            <w:r w:rsidR="003E3044">
              <w:rPr>
                <w:rFonts w:ascii="Calibri" w:eastAsiaTheme="minorEastAsia" w:hAnsi="Calibri"/>
                <w:sz w:val="24"/>
              </w:rPr>
              <w:t>, Weill Cornell Medical College</w:t>
            </w:r>
          </w:p>
        </w:tc>
      </w:tr>
    </w:tbl>
    <w:p w:rsidR="0058410B" w:rsidRDefault="0058410B" w:rsidP="000B51D0">
      <w:pPr>
        <w:pStyle w:val="Heading1"/>
        <w:tabs>
          <w:tab w:val="left" w:pos="360"/>
        </w:tabs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Research Support</w:t>
      </w:r>
    </w:p>
    <w:p w:rsidR="003862C6" w:rsidRPr="003862C6" w:rsidRDefault="003862C6" w:rsidP="003862C6">
      <w:pPr>
        <w:tabs>
          <w:tab w:val="left" w:pos="6930"/>
          <w:tab w:val="left" w:pos="7650"/>
          <w:tab w:val="left" w:pos="8190"/>
          <w:tab w:val="left" w:pos="8550"/>
        </w:tabs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Current</w:t>
      </w:r>
    </w:p>
    <w:p w:rsidR="00C805AB" w:rsidRDefault="00C805AB" w:rsidP="00C805AB">
      <w:pPr>
        <w:tabs>
          <w:tab w:val="left" w:pos="6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MICHR Pilot Grant (Ehrlich)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12/01/2016 – 11/30/2017</w:t>
      </w:r>
    </w:p>
    <w:p w:rsidR="00C805AB" w:rsidRDefault="00BC2703" w:rsidP="00C805AB">
      <w:pPr>
        <w:tabs>
          <w:tab w:val="left" w:pos="6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University of Michigan</w:t>
      </w:r>
      <w:r w:rsidR="0090534A">
        <w:rPr>
          <w:rFonts w:asciiTheme="majorHAnsi" w:hAnsiTheme="majorHAnsi"/>
          <w:sz w:val="24"/>
          <w:szCs w:val="24"/>
        </w:rPr>
        <w:tab/>
      </w:r>
      <w:r w:rsidR="00C805AB">
        <w:rPr>
          <w:rFonts w:asciiTheme="majorHAnsi" w:hAnsiTheme="majorHAnsi"/>
          <w:sz w:val="24"/>
          <w:szCs w:val="24"/>
        </w:rPr>
        <w:t>$10,272</w:t>
      </w:r>
    </w:p>
    <w:p w:rsidR="00E85663" w:rsidRDefault="00E85663" w:rsidP="00E85663">
      <w:pPr>
        <w:tabs>
          <w:tab w:val="left" w:pos="6480"/>
        </w:tabs>
        <w:spacing w:line="240" w:lineRule="auto"/>
        <w:rPr>
          <w:rFonts w:asciiTheme="majorHAnsi" w:hAnsiTheme="majorHAnsi"/>
          <w:i/>
          <w:sz w:val="24"/>
          <w:szCs w:val="24"/>
        </w:rPr>
      </w:pPr>
      <w:r w:rsidRPr="00C673FA">
        <w:rPr>
          <w:rFonts w:asciiTheme="majorHAnsi" w:hAnsiTheme="majorHAnsi"/>
          <w:i/>
          <w:sz w:val="24"/>
          <w:szCs w:val="24"/>
        </w:rPr>
        <w:t>Optical Head-Mounted Display Technology for Low Vision Rehabilitation</w:t>
      </w:r>
    </w:p>
    <w:p w:rsidR="00E85663" w:rsidRDefault="00E85663" w:rsidP="0080643C">
      <w:pPr>
        <w:tabs>
          <w:tab w:val="left" w:pos="180"/>
          <w:tab w:val="left" w:pos="6480"/>
        </w:tabs>
        <w:spacing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goal of this pro</w:t>
      </w:r>
      <w:r w:rsidR="0080643C">
        <w:rPr>
          <w:rFonts w:asciiTheme="majorHAnsi" w:hAnsiTheme="majorHAnsi"/>
          <w:sz w:val="24"/>
          <w:szCs w:val="24"/>
        </w:rPr>
        <w:t>ject is to collect pilot data on the impact of head-mounted display technology</w:t>
      </w:r>
      <w:r>
        <w:rPr>
          <w:rFonts w:asciiTheme="majorHAnsi" w:hAnsiTheme="majorHAnsi"/>
          <w:sz w:val="24"/>
          <w:szCs w:val="24"/>
        </w:rPr>
        <w:t xml:space="preserve"> on the gait, quality of life and self-reported functioning of patients with severe visual field constriction due to retinitis pigmentosa.</w:t>
      </w:r>
    </w:p>
    <w:p w:rsidR="00E85663" w:rsidRPr="00C673FA" w:rsidRDefault="00E85663" w:rsidP="0080643C">
      <w:pPr>
        <w:tabs>
          <w:tab w:val="left" w:pos="360"/>
          <w:tab w:val="left" w:pos="6480"/>
        </w:tabs>
        <w:spacing w:line="240" w:lineRule="auto"/>
        <w:ind w:left="36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Role: PI</w:t>
      </w:r>
    </w:p>
    <w:p w:rsidR="00E85663" w:rsidRDefault="00E85663" w:rsidP="00CF3581">
      <w:pPr>
        <w:tabs>
          <w:tab w:val="left" w:pos="6480"/>
          <w:tab w:val="left" w:pos="6930"/>
          <w:tab w:val="left" w:pos="7650"/>
          <w:tab w:val="left" w:pos="8190"/>
          <w:tab w:val="left" w:pos="855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3862C6" w:rsidRPr="003862C6" w:rsidRDefault="00D9712B" w:rsidP="003862C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C2703">
        <w:rPr>
          <w:rFonts w:asciiTheme="majorHAnsi" w:hAnsiTheme="majorHAnsi"/>
          <w:sz w:val="24"/>
          <w:szCs w:val="24"/>
        </w:rPr>
        <w:t>K23</w:t>
      </w:r>
      <w:r>
        <w:rPr>
          <w:rFonts w:asciiTheme="majorHAnsi" w:hAnsiTheme="majorHAnsi"/>
          <w:sz w:val="24"/>
          <w:szCs w:val="24"/>
        </w:rPr>
        <w:t>EY027848-01</w:t>
      </w:r>
      <w:r w:rsidR="00C80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(Ehrlich)</w:t>
      </w:r>
      <w:r w:rsidR="00C805AB">
        <w:rPr>
          <w:rFonts w:asciiTheme="majorHAnsi" w:hAnsiTheme="majorHAnsi"/>
          <w:sz w:val="24"/>
          <w:szCs w:val="24"/>
        </w:rPr>
        <w:tab/>
      </w:r>
      <w:r w:rsidR="00C805AB">
        <w:rPr>
          <w:rFonts w:asciiTheme="majorHAnsi" w:hAnsiTheme="majorHAnsi"/>
          <w:sz w:val="24"/>
          <w:szCs w:val="24"/>
        </w:rPr>
        <w:tab/>
      </w:r>
      <w:r w:rsidR="00C805A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673FA">
        <w:rPr>
          <w:rFonts w:asciiTheme="majorHAnsi" w:hAnsiTheme="majorHAnsi"/>
          <w:sz w:val="24"/>
          <w:szCs w:val="24"/>
        </w:rPr>
        <w:t>0</w:t>
      </w:r>
      <w:r w:rsidR="00C805AB">
        <w:rPr>
          <w:rFonts w:asciiTheme="majorHAnsi" w:hAnsiTheme="majorHAnsi"/>
          <w:sz w:val="24"/>
          <w:szCs w:val="24"/>
        </w:rPr>
        <w:t>9</w:t>
      </w:r>
      <w:r w:rsidR="003862C6" w:rsidRPr="003862C6">
        <w:rPr>
          <w:rFonts w:asciiTheme="majorHAnsi" w:hAnsiTheme="majorHAnsi"/>
          <w:sz w:val="24"/>
          <w:szCs w:val="24"/>
        </w:rPr>
        <w:t>/</w:t>
      </w:r>
      <w:r w:rsidR="00C673FA">
        <w:rPr>
          <w:rFonts w:asciiTheme="majorHAnsi" w:hAnsiTheme="majorHAnsi"/>
          <w:sz w:val="24"/>
          <w:szCs w:val="24"/>
        </w:rPr>
        <w:t>0</w:t>
      </w:r>
      <w:r w:rsidR="003862C6" w:rsidRPr="003862C6">
        <w:rPr>
          <w:rFonts w:asciiTheme="majorHAnsi" w:hAnsiTheme="majorHAnsi"/>
          <w:sz w:val="24"/>
          <w:szCs w:val="24"/>
        </w:rPr>
        <w:t xml:space="preserve">1/2017 – </w:t>
      </w:r>
      <w:r w:rsidR="00C805AB">
        <w:rPr>
          <w:rFonts w:asciiTheme="majorHAnsi" w:hAnsiTheme="majorHAnsi"/>
          <w:sz w:val="24"/>
          <w:szCs w:val="24"/>
        </w:rPr>
        <w:t>08/31</w:t>
      </w:r>
      <w:r w:rsidR="003862C6" w:rsidRPr="003862C6">
        <w:rPr>
          <w:rFonts w:asciiTheme="majorHAnsi" w:hAnsiTheme="majorHAnsi"/>
          <w:sz w:val="24"/>
          <w:szCs w:val="24"/>
        </w:rPr>
        <w:t>/2022</w:t>
      </w:r>
    </w:p>
    <w:p w:rsidR="003862C6" w:rsidRDefault="003862C6" w:rsidP="003862C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NIH/NEI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862C6">
        <w:rPr>
          <w:rFonts w:asciiTheme="majorHAnsi" w:hAnsiTheme="majorHAnsi"/>
          <w:sz w:val="24"/>
          <w:szCs w:val="24"/>
        </w:rPr>
        <w:t>$205,008</w:t>
      </w:r>
    </w:p>
    <w:p w:rsidR="003862C6" w:rsidRPr="003862C6" w:rsidRDefault="003862C6" w:rsidP="003862C6">
      <w:pPr>
        <w:spacing w:line="240" w:lineRule="auto"/>
        <w:rPr>
          <w:rFonts w:asciiTheme="majorHAnsi" w:hAnsiTheme="majorHAnsi"/>
          <w:sz w:val="24"/>
          <w:szCs w:val="24"/>
        </w:rPr>
      </w:pPr>
      <w:r w:rsidRPr="003862C6">
        <w:rPr>
          <w:rFonts w:asciiTheme="majorHAnsi" w:hAnsiTheme="majorHAnsi"/>
          <w:i/>
          <w:sz w:val="24"/>
          <w:szCs w:val="24"/>
        </w:rPr>
        <w:t>Addressing Low Vision due to Severe Peripheral Field Loss: Development and Validation of a Patient-Centered Outcome Measure</w:t>
      </w:r>
    </w:p>
    <w:p w:rsidR="003862C6" w:rsidRDefault="003862C6" w:rsidP="003862C6">
      <w:pPr>
        <w:spacing w:line="240" w:lineRule="auto"/>
        <w:ind w:left="180" w:hanging="180"/>
        <w:rPr>
          <w:rFonts w:asciiTheme="majorHAnsi" w:hAnsiTheme="majorHAnsi"/>
          <w:sz w:val="24"/>
          <w:szCs w:val="24"/>
        </w:rPr>
      </w:pPr>
      <w:r w:rsidRPr="003862C6">
        <w:rPr>
          <w:rFonts w:asciiTheme="majorHAnsi" w:hAnsiTheme="majorHAnsi"/>
          <w:sz w:val="24"/>
          <w:szCs w:val="24"/>
        </w:rPr>
        <w:t xml:space="preserve">   The major goals of this project are to develop and validate a patient-centere</w:t>
      </w:r>
      <w:r>
        <w:rPr>
          <w:rFonts w:asciiTheme="majorHAnsi" w:hAnsiTheme="majorHAnsi"/>
          <w:sz w:val="24"/>
          <w:szCs w:val="24"/>
        </w:rPr>
        <w:t>d outcome measure relevant to</w:t>
      </w:r>
      <w:r w:rsidRPr="003862C6">
        <w:rPr>
          <w:rFonts w:asciiTheme="majorHAnsi" w:hAnsiTheme="majorHAnsi"/>
          <w:sz w:val="24"/>
          <w:szCs w:val="24"/>
        </w:rPr>
        <w:t xml:space="preserve"> the functional impairments </w:t>
      </w:r>
      <w:r w:rsidR="008B3FF7">
        <w:rPr>
          <w:rFonts w:asciiTheme="majorHAnsi" w:hAnsiTheme="majorHAnsi"/>
          <w:sz w:val="24"/>
          <w:szCs w:val="24"/>
        </w:rPr>
        <w:t xml:space="preserve">and rehabilitation goals </w:t>
      </w:r>
      <w:r w:rsidRPr="003862C6">
        <w:rPr>
          <w:rFonts w:asciiTheme="majorHAnsi" w:hAnsiTheme="majorHAnsi"/>
          <w:sz w:val="24"/>
          <w:szCs w:val="24"/>
        </w:rPr>
        <w:t xml:space="preserve">of patients with </w:t>
      </w:r>
      <w:r w:rsidR="008B3FF7">
        <w:rPr>
          <w:rFonts w:asciiTheme="majorHAnsi" w:hAnsiTheme="majorHAnsi"/>
          <w:sz w:val="24"/>
          <w:szCs w:val="24"/>
        </w:rPr>
        <w:t xml:space="preserve">severe </w:t>
      </w:r>
      <w:r w:rsidRPr="003862C6">
        <w:rPr>
          <w:rFonts w:asciiTheme="majorHAnsi" w:hAnsiTheme="majorHAnsi"/>
          <w:sz w:val="24"/>
          <w:szCs w:val="24"/>
        </w:rPr>
        <w:t>peripheral vision loss, as well as to provide training to Dr. Ehrlich in content and methodology relevant to patient-centered outcomes research in this field.</w:t>
      </w:r>
    </w:p>
    <w:p w:rsidR="00C673FA" w:rsidRDefault="003862C6" w:rsidP="00A94FD0">
      <w:pPr>
        <w:spacing w:line="240" w:lineRule="auto"/>
        <w:ind w:left="18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Role: PI</w:t>
      </w:r>
    </w:p>
    <w:p w:rsidR="0058410B" w:rsidRPr="003862C6" w:rsidRDefault="003862C6" w:rsidP="003862C6">
      <w:pPr>
        <w:tabs>
          <w:tab w:val="left" w:pos="8550"/>
        </w:tabs>
        <w:spacing w:before="12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Completed</w:t>
      </w:r>
    </w:p>
    <w:p w:rsidR="0058410B" w:rsidRPr="0058410B" w:rsidRDefault="00BC2703" w:rsidP="00CF3581">
      <w:pPr>
        <w:tabs>
          <w:tab w:val="left" w:pos="6480"/>
          <w:tab w:val="left" w:pos="6930"/>
          <w:tab w:val="left" w:pos="855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Wills Eye Hospital</w:t>
      </w:r>
      <w:r w:rsidR="0058410B">
        <w:rPr>
          <w:rFonts w:asciiTheme="majorHAnsi" w:hAnsiTheme="majorHAnsi"/>
          <w:sz w:val="24"/>
          <w:szCs w:val="24"/>
        </w:rPr>
        <w:tab/>
      </w:r>
      <w:r w:rsidR="0058410B" w:rsidRPr="0058410B">
        <w:rPr>
          <w:rFonts w:asciiTheme="majorHAnsi" w:hAnsiTheme="majorHAnsi"/>
          <w:sz w:val="24"/>
          <w:szCs w:val="24"/>
        </w:rPr>
        <w:t>06/2014-06/2015</w:t>
      </w:r>
    </w:p>
    <w:p w:rsidR="00CF3581" w:rsidRDefault="00BC2703" w:rsidP="00CF3581">
      <w:pPr>
        <w:tabs>
          <w:tab w:val="left" w:pos="6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Innovation Grant (Levin)</w:t>
      </w:r>
      <w:r w:rsidR="00CF3581">
        <w:rPr>
          <w:rFonts w:asciiTheme="majorHAnsi" w:hAnsiTheme="majorHAnsi"/>
          <w:sz w:val="24"/>
          <w:szCs w:val="24"/>
        </w:rPr>
        <w:tab/>
        <w:t>$30,000</w:t>
      </w:r>
    </w:p>
    <w:p w:rsidR="0058410B" w:rsidRPr="0058410B" w:rsidRDefault="0058410B" w:rsidP="003862C6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58410B">
        <w:rPr>
          <w:rFonts w:asciiTheme="majorHAnsi" w:hAnsiTheme="majorHAnsi"/>
          <w:i/>
          <w:sz w:val="24"/>
          <w:szCs w:val="24"/>
        </w:rPr>
        <w:t>Parental Adjustment to Vi</w:t>
      </w:r>
      <w:r w:rsidR="003862C6">
        <w:rPr>
          <w:rFonts w:asciiTheme="majorHAnsi" w:hAnsiTheme="majorHAnsi"/>
          <w:i/>
          <w:sz w:val="24"/>
          <w:szCs w:val="24"/>
        </w:rPr>
        <w:t>sion Loss in Pediatric Patients</w:t>
      </w:r>
    </w:p>
    <w:p w:rsidR="003862C6" w:rsidRDefault="0058410B" w:rsidP="003862C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58410B">
        <w:rPr>
          <w:rFonts w:asciiTheme="majorHAnsi" w:hAnsiTheme="majorHAnsi"/>
          <w:sz w:val="24"/>
          <w:szCs w:val="24"/>
        </w:rPr>
        <w:t>The goal of this study was to identify characteristics and circumstances associated with adjustment and coping among parent</w:t>
      </w:r>
      <w:r w:rsidR="003862C6">
        <w:rPr>
          <w:rFonts w:asciiTheme="majorHAnsi" w:hAnsiTheme="majorHAnsi"/>
          <w:sz w:val="24"/>
          <w:szCs w:val="24"/>
        </w:rPr>
        <w:t>s of children with poor vision.</w:t>
      </w:r>
    </w:p>
    <w:p w:rsidR="0058410B" w:rsidRPr="0058410B" w:rsidRDefault="00832000" w:rsidP="003862C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Role: Co-I</w:t>
      </w:r>
    </w:p>
    <w:p w:rsidR="000B51D0" w:rsidRPr="000B51D0" w:rsidRDefault="000B51D0" w:rsidP="000B51D0">
      <w:pPr>
        <w:pStyle w:val="Heading1"/>
        <w:tabs>
          <w:tab w:val="left" w:pos="360"/>
        </w:tabs>
        <w:spacing w:before="200" w:after="60"/>
        <w:ind w:left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Bibliography</w:t>
      </w:r>
    </w:p>
    <w:p w:rsidR="000E08E0" w:rsidRPr="000B51D0" w:rsidRDefault="000B51D0" w:rsidP="00757E6B">
      <w:pPr>
        <w:pStyle w:val="Heading1"/>
        <w:tabs>
          <w:tab w:val="left" w:pos="360"/>
        </w:tabs>
        <w:spacing w:before="0" w:after="60"/>
        <w:ind w:left="0"/>
        <w:rPr>
          <w:rFonts w:ascii="Calibri" w:hAnsi="Calibri"/>
          <w:color w:val="auto"/>
        </w:rPr>
      </w:pPr>
      <w:r w:rsidRPr="000B51D0">
        <w:rPr>
          <w:rFonts w:ascii="Calibri" w:hAnsi="Calibri"/>
          <w:color w:val="auto"/>
        </w:rPr>
        <w:t xml:space="preserve">Peer-Reviewed </w:t>
      </w:r>
      <w:r w:rsidR="005C635B">
        <w:rPr>
          <w:rFonts w:ascii="Calibri" w:hAnsi="Calibri"/>
          <w:color w:val="auto"/>
        </w:rPr>
        <w:t xml:space="preserve">Journals and </w:t>
      </w:r>
      <w:r w:rsidR="00792DF4">
        <w:rPr>
          <w:rFonts w:ascii="Calibri" w:hAnsi="Calibri"/>
          <w:color w:val="auto"/>
        </w:rPr>
        <w:t>Publications</w:t>
      </w:r>
    </w:p>
    <w:p w:rsidR="000E08E0" w:rsidRPr="00D7063E" w:rsidRDefault="000E08E0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sz w:val="20"/>
        </w:rPr>
        <w:t xml:space="preserve">Qin S, </w:t>
      </w:r>
      <w:proofErr w:type="spellStart"/>
      <w:r w:rsidRPr="00D7063E">
        <w:rPr>
          <w:rFonts w:ascii="Calibri" w:hAnsi="Calibri"/>
          <w:sz w:val="20"/>
        </w:rPr>
        <w:t>Qiu</w:t>
      </w:r>
      <w:proofErr w:type="spellEnd"/>
      <w:r w:rsidRPr="00D7063E">
        <w:rPr>
          <w:rFonts w:ascii="Calibri" w:hAnsi="Calibri"/>
          <w:sz w:val="20"/>
        </w:rPr>
        <w:t xml:space="preserve"> W, </w:t>
      </w: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>, Ferdinand AS, Richie JP, O’Leary MP, Lee ML, Liu BC</w:t>
      </w:r>
      <w:r>
        <w:rPr>
          <w:rFonts w:ascii="Calibri" w:hAnsi="Calibri"/>
          <w:sz w:val="20"/>
        </w:rPr>
        <w:t xml:space="preserve">. </w:t>
      </w:r>
      <w:proofErr w:type="gramStart"/>
      <w:r>
        <w:rPr>
          <w:rFonts w:ascii="Calibri" w:hAnsi="Calibri"/>
          <w:sz w:val="20"/>
        </w:rPr>
        <w:t>Development of a “Reverse Capture” A</w:t>
      </w:r>
      <w:r w:rsidRPr="00D7063E">
        <w:rPr>
          <w:rFonts w:ascii="Calibri" w:hAnsi="Calibri"/>
          <w:sz w:val="20"/>
        </w:rPr>
        <w:t xml:space="preserve">utoantibody </w:t>
      </w:r>
      <w:r>
        <w:rPr>
          <w:rFonts w:ascii="Calibri" w:hAnsi="Calibri"/>
          <w:sz w:val="20"/>
        </w:rPr>
        <w:t>M</w:t>
      </w:r>
      <w:r w:rsidRPr="00D7063E">
        <w:rPr>
          <w:rFonts w:ascii="Calibri" w:hAnsi="Calibri"/>
          <w:sz w:val="20"/>
        </w:rPr>
        <w:t xml:space="preserve">icroarray for </w:t>
      </w:r>
      <w:r>
        <w:rPr>
          <w:rFonts w:ascii="Calibri" w:hAnsi="Calibri"/>
          <w:sz w:val="20"/>
        </w:rPr>
        <w:t>Studies of Antigen-A</w:t>
      </w:r>
      <w:r w:rsidRPr="00D7063E">
        <w:rPr>
          <w:rFonts w:ascii="Calibri" w:hAnsi="Calibri"/>
          <w:sz w:val="20"/>
        </w:rPr>
        <w:t xml:space="preserve">utoantibody </w:t>
      </w:r>
      <w:r>
        <w:rPr>
          <w:rFonts w:ascii="Calibri" w:hAnsi="Calibri"/>
          <w:sz w:val="20"/>
        </w:rPr>
        <w:t>P</w:t>
      </w:r>
      <w:r w:rsidRPr="00D7063E">
        <w:rPr>
          <w:rFonts w:ascii="Calibri" w:hAnsi="Calibri"/>
          <w:sz w:val="20"/>
        </w:rPr>
        <w:t>rofiling.</w:t>
      </w:r>
      <w:proofErr w:type="gramEnd"/>
      <w:r w:rsidRPr="00D7063E">
        <w:rPr>
          <w:rFonts w:ascii="Calibri" w:hAnsi="Calibri"/>
          <w:sz w:val="20"/>
        </w:rPr>
        <w:t xml:space="preserve"> </w:t>
      </w:r>
      <w:proofErr w:type="gramStart"/>
      <w:r w:rsidRPr="00CC2435">
        <w:rPr>
          <w:rFonts w:ascii="Calibri" w:hAnsi="Calibri"/>
          <w:i/>
          <w:sz w:val="20"/>
        </w:rPr>
        <w:t>Proteomics</w:t>
      </w:r>
      <w:r w:rsidRPr="00D7063E">
        <w:rPr>
          <w:rFonts w:ascii="Calibri" w:hAnsi="Calibri"/>
          <w:sz w:val="20"/>
        </w:rPr>
        <w:t>.</w:t>
      </w:r>
      <w:proofErr w:type="gramEnd"/>
      <w:r w:rsidRPr="00D7063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2006</w:t>
      </w:r>
      <w:proofErr w:type="gramStart"/>
      <w:r>
        <w:rPr>
          <w:rFonts w:ascii="Calibri" w:hAnsi="Calibri"/>
          <w:sz w:val="20"/>
        </w:rPr>
        <w:t>;6:3199</w:t>
      </w:r>
      <w:proofErr w:type="gramEnd"/>
      <w:r>
        <w:rPr>
          <w:rFonts w:ascii="Calibri" w:hAnsi="Calibri"/>
          <w:sz w:val="20"/>
        </w:rPr>
        <w:t>-3209.</w:t>
      </w:r>
    </w:p>
    <w:p w:rsidR="000E08E0" w:rsidRDefault="000E08E0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>, Qin S, Liu BC</w:t>
      </w:r>
      <w:r>
        <w:rPr>
          <w:rFonts w:ascii="Calibri" w:hAnsi="Calibri"/>
          <w:sz w:val="20"/>
        </w:rPr>
        <w:t>. The “Reverse Capture” Autoantibody Microarray: a Native A</w:t>
      </w:r>
      <w:r w:rsidRPr="00D7063E">
        <w:rPr>
          <w:rFonts w:ascii="Calibri" w:hAnsi="Calibri"/>
          <w:sz w:val="20"/>
        </w:rPr>
        <w:t>ntigen-</w:t>
      </w:r>
      <w:r>
        <w:rPr>
          <w:rFonts w:ascii="Calibri" w:hAnsi="Calibri"/>
          <w:sz w:val="20"/>
        </w:rPr>
        <w:t>Based Platform for A</w:t>
      </w:r>
      <w:r w:rsidRPr="00D7063E">
        <w:rPr>
          <w:rFonts w:ascii="Calibri" w:hAnsi="Calibri"/>
          <w:sz w:val="20"/>
        </w:rPr>
        <w:t>utoantib</w:t>
      </w:r>
      <w:r>
        <w:rPr>
          <w:rFonts w:ascii="Calibri" w:hAnsi="Calibri"/>
          <w:sz w:val="20"/>
        </w:rPr>
        <w:t>ody P</w:t>
      </w:r>
      <w:r w:rsidRPr="00D7063E">
        <w:rPr>
          <w:rFonts w:ascii="Calibri" w:hAnsi="Calibri"/>
          <w:sz w:val="20"/>
        </w:rPr>
        <w:t>rofil</w:t>
      </w:r>
      <w:r>
        <w:rPr>
          <w:rFonts w:ascii="Calibri" w:hAnsi="Calibri"/>
          <w:sz w:val="20"/>
        </w:rPr>
        <w:t xml:space="preserve">ing. </w:t>
      </w:r>
      <w:r w:rsidRPr="00CC2435">
        <w:rPr>
          <w:rFonts w:ascii="Calibri" w:hAnsi="Calibri"/>
          <w:i/>
          <w:sz w:val="20"/>
        </w:rPr>
        <w:t xml:space="preserve">Nat </w:t>
      </w:r>
      <w:proofErr w:type="spellStart"/>
      <w:r w:rsidRPr="00CC2435">
        <w:rPr>
          <w:rFonts w:ascii="Calibri" w:hAnsi="Calibri"/>
          <w:i/>
          <w:sz w:val="20"/>
        </w:rPr>
        <w:t>Protoc</w:t>
      </w:r>
      <w:proofErr w:type="spellEnd"/>
      <w:r>
        <w:rPr>
          <w:rFonts w:ascii="Calibri" w:hAnsi="Calibri"/>
          <w:sz w:val="20"/>
        </w:rPr>
        <w:t>. 2006</w:t>
      </w:r>
      <w:proofErr w:type="gramStart"/>
      <w:r>
        <w:rPr>
          <w:rFonts w:ascii="Calibri" w:hAnsi="Calibri"/>
          <w:sz w:val="20"/>
        </w:rPr>
        <w:t>;1:452</w:t>
      </w:r>
      <w:proofErr w:type="gramEnd"/>
      <w:r>
        <w:rPr>
          <w:rFonts w:ascii="Calibri" w:hAnsi="Calibri"/>
          <w:sz w:val="20"/>
        </w:rPr>
        <w:t>-460</w:t>
      </w:r>
      <w:r w:rsidRPr="00D7063E">
        <w:rPr>
          <w:rFonts w:ascii="Calibri" w:hAnsi="Calibri"/>
          <w:sz w:val="20"/>
        </w:rPr>
        <w:t>.</w:t>
      </w:r>
    </w:p>
    <w:p w:rsidR="008B5017" w:rsidRDefault="000E08E0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 xml:space="preserve">, </w:t>
      </w:r>
      <w:proofErr w:type="spellStart"/>
      <w:r w:rsidRPr="00D7063E">
        <w:rPr>
          <w:rFonts w:ascii="Calibri" w:hAnsi="Calibri"/>
          <w:sz w:val="20"/>
        </w:rPr>
        <w:t>Caiazzo</w:t>
      </w:r>
      <w:proofErr w:type="spellEnd"/>
      <w:r w:rsidRPr="00D7063E">
        <w:rPr>
          <w:rFonts w:ascii="Calibri" w:hAnsi="Calibri"/>
          <w:sz w:val="20"/>
        </w:rPr>
        <w:t xml:space="preserve"> RJ, </w:t>
      </w:r>
      <w:proofErr w:type="spellStart"/>
      <w:r w:rsidRPr="00D7063E">
        <w:rPr>
          <w:rFonts w:ascii="Calibri" w:hAnsi="Calibri"/>
          <w:sz w:val="20"/>
        </w:rPr>
        <w:t>Qiu</w:t>
      </w:r>
      <w:proofErr w:type="spellEnd"/>
      <w:r w:rsidRPr="00D7063E">
        <w:rPr>
          <w:rFonts w:ascii="Calibri" w:hAnsi="Calibri"/>
          <w:sz w:val="20"/>
        </w:rPr>
        <w:t xml:space="preserve"> W, </w:t>
      </w:r>
      <w:proofErr w:type="spellStart"/>
      <w:r w:rsidRPr="00D7063E">
        <w:rPr>
          <w:rFonts w:ascii="Calibri" w:hAnsi="Calibri"/>
          <w:sz w:val="20"/>
        </w:rPr>
        <w:t>Tassinari</w:t>
      </w:r>
      <w:proofErr w:type="spellEnd"/>
      <w:r w:rsidRPr="00D7063E">
        <w:rPr>
          <w:rFonts w:ascii="Calibri" w:hAnsi="Calibri"/>
          <w:sz w:val="20"/>
        </w:rPr>
        <w:t xml:space="preserve"> OW, O’Leary MP, Richie JP, Liu BC</w:t>
      </w:r>
      <w:r>
        <w:rPr>
          <w:rFonts w:ascii="Calibri" w:hAnsi="Calibri"/>
          <w:sz w:val="20"/>
        </w:rPr>
        <w:t>.</w:t>
      </w:r>
      <w:r w:rsidRPr="00D7063E">
        <w:rPr>
          <w:rFonts w:ascii="Calibri" w:hAnsi="Calibri"/>
          <w:sz w:val="20"/>
        </w:rPr>
        <w:t xml:space="preserve"> A </w:t>
      </w:r>
      <w:r>
        <w:rPr>
          <w:rFonts w:ascii="Calibri" w:hAnsi="Calibri"/>
          <w:sz w:val="20"/>
        </w:rPr>
        <w:t>Native Antigen “Reverse Capture” Antigen Microarray Platform for Autoantibody Profiling of Prostate Cancer S</w:t>
      </w:r>
      <w:r w:rsidRPr="00D7063E">
        <w:rPr>
          <w:rFonts w:ascii="Calibri" w:hAnsi="Calibri"/>
          <w:sz w:val="20"/>
        </w:rPr>
        <w:t xml:space="preserve">era. </w:t>
      </w:r>
      <w:r w:rsidRPr="00CC2435">
        <w:rPr>
          <w:rFonts w:ascii="Calibri" w:hAnsi="Calibri"/>
          <w:i/>
          <w:sz w:val="20"/>
        </w:rPr>
        <w:t xml:space="preserve">Proteomics </w:t>
      </w:r>
      <w:proofErr w:type="spellStart"/>
      <w:r w:rsidRPr="00CC2435">
        <w:rPr>
          <w:rFonts w:ascii="Calibri" w:hAnsi="Calibri"/>
          <w:i/>
          <w:sz w:val="20"/>
        </w:rPr>
        <w:t>Clin</w:t>
      </w:r>
      <w:proofErr w:type="spellEnd"/>
      <w:r w:rsidRPr="00CC2435">
        <w:rPr>
          <w:rFonts w:ascii="Calibri" w:hAnsi="Calibri"/>
          <w:i/>
          <w:sz w:val="20"/>
        </w:rPr>
        <w:t xml:space="preserve"> Appl</w:t>
      </w:r>
      <w:r>
        <w:rPr>
          <w:rFonts w:ascii="Calibri" w:hAnsi="Calibri"/>
          <w:sz w:val="20"/>
        </w:rPr>
        <w:t>. 2007</w:t>
      </w:r>
      <w:proofErr w:type="gramStart"/>
      <w:r>
        <w:rPr>
          <w:rFonts w:ascii="Calibri" w:hAnsi="Calibri"/>
          <w:sz w:val="20"/>
        </w:rPr>
        <w:t>;1:476</w:t>
      </w:r>
      <w:proofErr w:type="gramEnd"/>
      <w:r>
        <w:rPr>
          <w:rFonts w:ascii="Calibri" w:hAnsi="Calibri"/>
          <w:sz w:val="20"/>
        </w:rPr>
        <w:t>-485</w:t>
      </w:r>
      <w:r w:rsidRPr="00D7063E">
        <w:rPr>
          <w:rFonts w:ascii="Calibri" w:hAnsi="Calibri"/>
          <w:sz w:val="20"/>
        </w:rPr>
        <w:t>.</w:t>
      </w:r>
    </w:p>
    <w:p w:rsidR="008B3FF7" w:rsidRDefault="008B5017" w:rsidP="008B3FF7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Lee R, </w:t>
      </w:r>
      <w:proofErr w:type="spellStart"/>
      <w:r>
        <w:rPr>
          <w:rFonts w:ascii="Calibri" w:hAnsi="Calibri"/>
          <w:sz w:val="20"/>
        </w:rPr>
        <w:t>Ullery</w:t>
      </w:r>
      <w:proofErr w:type="spellEnd"/>
      <w:r>
        <w:rPr>
          <w:rFonts w:ascii="Calibri" w:hAnsi="Calibri"/>
          <w:sz w:val="20"/>
        </w:rPr>
        <w:t xml:space="preserve"> BW, </w:t>
      </w:r>
      <w:r>
        <w:rPr>
          <w:rFonts w:ascii="Calibri" w:hAnsi="Calibri"/>
          <w:b/>
          <w:sz w:val="20"/>
        </w:rPr>
        <w:t>Ehrlich J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Razzano</w:t>
      </w:r>
      <w:proofErr w:type="spellEnd"/>
      <w:r>
        <w:rPr>
          <w:rFonts w:ascii="Calibri" w:hAnsi="Calibri"/>
          <w:sz w:val="20"/>
        </w:rPr>
        <w:t xml:space="preserve"> RA, Callahan MA, Goldstein M. Construction of ROC curves to asses</w:t>
      </w:r>
      <w:r w:rsidR="0035300A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 the value of </w:t>
      </w:r>
      <w:proofErr w:type="spellStart"/>
      <w:r>
        <w:rPr>
          <w:rFonts w:ascii="Calibri" w:hAnsi="Calibri"/>
          <w:sz w:val="20"/>
        </w:rPr>
        <w:t>antisperm</w:t>
      </w:r>
      <w:proofErr w:type="spellEnd"/>
      <w:r>
        <w:rPr>
          <w:rFonts w:ascii="Calibri" w:hAnsi="Calibri"/>
          <w:sz w:val="20"/>
        </w:rPr>
        <w:t xml:space="preserve"> antibodies in distinguishing obstructive </w:t>
      </w:r>
      <w:r w:rsidR="00E07B4E">
        <w:rPr>
          <w:rFonts w:ascii="Calibri" w:hAnsi="Calibri"/>
          <w:sz w:val="20"/>
        </w:rPr>
        <w:t xml:space="preserve">from </w:t>
      </w:r>
      <w:proofErr w:type="spellStart"/>
      <w:r w:rsidR="00E07B4E">
        <w:rPr>
          <w:rFonts w:ascii="Calibri" w:hAnsi="Calibri"/>
          <w:sz w:val="20"/>
        </w:rPr>
        <w:t>nonobstructive</w:t>
      </w:r>
      <w:proofErr w:type="spellEnd"/>
      <w:r w:rsidR="00E07B4E">
        <w:rPr>
          <w:rFonts w:ascii="Calibri" w:hAnsi="Calibri"/>
          <w:sz w:val="20"/>
        </w:rPr>
        <w:t xml:space="preserve"> </w:t>
      </w:r>
      <w:proofErr w:type="spellStart"/>
      <w:r w:rsidR="00E07B4E">
        <w:rPr>
          <w:rFonts w:ascii="Calibri" w:hAnsi="Calibri"/>
          <w:sz w:val="20"/>
        </w:rPr>
        <w:t>azoospermia</w:t>
      </w:r>
      <w:proofErr w:type="spellEnd"/>
      <w:r w:rsidR="00E07B4E">
        <w:rPr>
          <w:rFonts w:ascii="Calibri" w:hAnsi="Calibri"/>
          <w:sz w:val="20"/>
        </w:rPr>
        <w:t xml:space="preserve">. </w:t>
      </w:r>
      <w:proofErr w:type="spellStart"/>
      <w:r w:rsidR="00E07B4E">
        <w:rPr>
          <w:rFonts w:ascii="Calibri" w:hAnsi="Calibri"/>
          <w:i/>
          <w:sz w:val="20"/>
        </w:rPr>
        <w:t>Fertil</w:t>
      </w:r>
      <w:proofErr w:type="spellEnd"/>
      <w:r w:rsidR="00E07B4E">
        <w:rPr>
          <w:rFonts w:ascii="Calibri" w:hAnsi="Calibri"/>
          <w:i/>
          <w:sz w:val="20"/>
        </w:rPr>
        <w:t xml:space="preserve"> </w:t>
      </w:r>
      <w:proofErr w:type="spellStart"/>
      <w:r w:rsidR="00E07B4E">
        <w:rPr>
          <w:rFonts w:ascii="Calibri" w:hAnsi="Calibri"/>
          <w:i/>
          <w:sz w:val="20"/>
        </w:rPr>
        <w:t>Steril</w:t>
      </w:r>
      <w:proofErr w:type="spellEnd"/>
      <w:r w:rsidR="00E07B4E">
        <w:rPr>
          <w:rFonts w:ascii="Calibri" w:hAnsi="Calibri"/>
          <w:sz w:val="20"/>
        </w:rPr>
        <w:t>. 2007</w:t>
      </w:r>
      <w:proofErr w:type="gramStart"/>
      <w:r w:rsidR="00E07B4E">
        <w:rPr>
          <w:rFonts w:ascii="Calibri" w:hAnsi="Calibri"/>
          <w:sz w:val="20"/>
        </w:rPr>
        <w:t>;88</w:t>
      </w:r>
      <w:proofErr w:type="gramEnd"/>
      <w:r w:rsidR="00E07B4E">
        <w:rPr>
          <w:rFonts w:ascii="Calibri" w:hAnsi="Calibri"/>
          <w:sz w:val="20"/>
        </w:rPr>
        <w:t>(1):S58-S59.</w:t>
      </w:r>
    </w:p>
    <w:p w:rsidR="008B3FF7" w:rsidRPr="008B3FF7" w:rsidRDefault="008B3FF7" w:rsidP="008B3FF7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8B3FF7">
        <w:rPr>
          <w:rFonts w:ascii="Calibri" w:hAnsi="Calibri"/>
          <w:sz w:val="20"/>
        </w:rPr>
        <w:t xml:space="preserve">Liu BC, </w:t>
      </w:r>
      <w:r w:rsidRPr="008B3FF7">
        <w:rPr>
          <w:rFonts w:ascii="Calibri" w:hAnsi="Calibri"/>
          <w:b/>
          <w:bCs/>
          <w:sz w:val="20"/>
        </w:rPr>
        <w:t>Ehrlich JR</w:t>
      </w:r>
      <w:r w:rsidRPr="008B3FF7">
        <w:rPr>
          <w:rFonts w:ascii="Calibri" w:hAnsi="Calibri"/>
          <w:sz w:val="20"/>
        </w:rPr>
        <w:t xml:space="preserve">. Proteomics Approaches to Urologic Diseases. </w:t>
      </w:r>
      <w:r w:rsidRPr="008B3FF7">
        <w:rPr>
          <w:rFonts w:ascii="Calibri" w:hAnsi="Calibri"/>
          <w:i/>
          <w:sz w:val="20"/>
        </w:rPr>
        <w:t>Expert Rev. Proteomics</w:t>
      </w:r>
      <w:r w:rsidRPr="008B3FF7">
        <w:rPr>
          <w:rFonts w:ascii="Calibri" w:hAnsi="Calibri"/>
          <w:sz w:val="20"/>
        </w:rPr>
        <w:t>. 2006</w:t>
      </w:r>
      <w:proofErr w:type="gramStart"/>
      <w:r w:rsidRPr="008B3FF7">
        <w:rPr>
          <w:rFonts w:ascii="Calibri" w:hAnsi="Calibri"/>
          <w:sz w:val="20"/>
        </w:rPr>
        <w:t>;3:283</w:t>
      </w:r>
      <w:proofErr w:type="gramEnd"/>
      <w:r w:rsidRPr="008B3FF7">
        <w:rPr>
          <w:rFonts w:ascii="Calibri" w:hAnsi="Calibri"/>
          <w:sz w:val="20"/>
        </w:rPr>
        <w:t>-296.</w:t>
      </w:r>
    </w:p>
    <w:p w:rsidR="008B3FF7" w:rsidRPr="0035300A" w:rsidRDefault="008B3FF7" w:rsidP="008B3FF7">
      <w:pPr>
        <w:pStyle w:val="ListBullet2"/>
        <w:numPr>
          <w:ilvl w:val="0"/>
          <w:numId w:val="0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spellStart"/>
      <w:r w:rsidRPr="00A778AF">
        <w:rPr>
          <w:rFonts w:ascii="Calibri" w:hAnsi="Calibri"/>
          <w:sz w:val="20"/>
        </w:rPr>
        <w:t>Caiazzo</w:t>
      </w:r>
      <w:proofErr w:type="spellEnd"/>
      <w:r w:rsidRPr="00A778AF">
        <w:rPr>
          <w:rFonts w:ascii="Calibri" w:hAnsi="Calibri"/>
          <w:sz w:val="20"/>
        </w:rPr>
        <w:t xml:space="preserve"> RJ, </w:t>
      </w:r>
      <w:proofErr w:type="spellStart"/>
      <w:r w:rsidRPr="00A778AF">
        <w:rPr>
          <w:rFonts w:ascii="Calibri" w:hAnsi="Calibri"/>
          <w:sz w:val="20"/>
        </w:rPr>
        <w:t>Tassinari</w:t>
      </w:r>
      <w:proofErr w:type="spellEnd"/>
      <w:r w:rsidRPr="00A778AF">
        <w:rPr>
          <w:rFonts w:ascii="Calibri" w:hAnsi="Calibri"/>
          <w:sz w:val="20"/>
        </w:rPr>
        <w:t xml:space="preserve"> OW, </w:t>
      </w:r>
      <w:r w:rsidRPr="00A778AF">
        <w:rPr>
          <w:rFonts w:ascii="Calibri" w:hAnsi="Calibri"/>
          <w:b/>
          <w:sz w:val="20"/>
        </w:rPr>
        <w:t>Ehrlich JR</w:t>
      </w:r>
      <w:r w:rsidRPr="00A778AF">
        <w:rPr>
          <w:rFonts w:ascii="Calibri" w:hAnsi="Calibri"/>
          <w:sz w:val="20"/>
        </w:rPr>
        <w:t xml:space="preserve">, Liu BC. </w:t>
      </w:r>
      <w:proofErr w:type="gramStart"/>
      <w:r w:rsidRPr="00A778AF">
        <w:rPr>
          <w:rFonts w:ascii="Calibri" w:hAnsi="Calibri"/>
          <w:sz w:val="20"/>
        </w:rPr>
        <w:t>Autoantibody Microarrays for Biomarker Discovery.</w:t>
      </w:r>
      <w:proofErr w:type="gramEnd"/>
      <w:r w:rsidRPr="00A778AF">
        <w:rPr>
          <w:rFonts w:ascii="Calibri" w:hAnsi="Calibri"/>
          <w:sz w:val="20"/>
        </w:rPr>
        <w:t xml:space="preserve"> </w:t>
      </w:r>
      <w:r w:rsidRPr="00A778AF">
        <w:rPr>
          <w:rFonts w:ascii="Calibri" w:hAnsi="Calibri"/>
          <w:i/>
          <w:sz w:val="20"/>
        </w:rPr>
        <w:t>Expert Rev Proteomics</w:t>
      </w:r>
      <w:r w:rsidRPr="00A778AF">
        <w:rPr>
          <w:rFonts w:ascii="Calibri" w:hAnsi="Calibri"/>
          <w:sz w:val="20"/>
        </w:rPr>
        <w:t>. 2007</w:t>
      </w:r>
      <w:proofErr w:type="gramStart"/>
      <w:r w:rsidRPr="00A778AF">
        <w:rPr>
          <w:rFonts w:ascii="Calibri" w:hAnsi="Calibri"/>
          <w:sz w:val="20"/>
        </w:rPr>
        <w:t>;4:261</w:t>
      </w:r>
      <w:proofErr w:type="gramEnd"/>
      <w:r w:rsidRPr="00A778AF">
        <w:rPr>
          <w:rFonts w:ascii="Calibri" w:hAnsi="Calibri"/>
          <w:sz w:val="20"/>
        </w:rPr>
        <w:t>-272.</w:t>
      </w:r>
      <w:r w:rsidR="0035300A">
        <w:rPr>
          <w:rFonts w:ascii="Calibri" w:hAnsi="Calibri"/>
          <w:sz w:val="20"/>
        </w:rPr>
        <w:t xml:space="preserve"> </w:t>
      </w:r>
      <w:proofErr w:type="gramStart"/>
      <w:r w:rsidR="0035300A">
        <w:rPr>
          <w:rFonts w:ascii="Calibri" w:hAnsi="Calibri"/>
          <w:sz w:val="20"/>
          <w:u w:val="single"/>
        </w:rPr>
        <w:t>Review</w:t>
      </w:r>
      <w:r w:rsidR="0035300A">
        <w:rPr>
          <w:rFonts w:ascii="Calibri" w:hAnsi="Calibri"/>
          <w:sz w:val="20"/>
        </w:rPr>
        <w:t>.</w:t>
      </w:r>
      <w:proofErr w:type="gramEnd"/>
    </w:p>
    <w:p w:rsidR="000E08E0" w:rsidRDefault="000E08E0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spellStart"/>
      <w:r w:rsidRPr="00DA0DB8">
        <w:rPr>
          <w:rFonts w:ascii="Calibri" w:hAnsi="Calibri"/>
          <w:sz w:val="20"/>
        </w:rPr>
        <w:t>Caiazzo</w:t>
      </w:r>
      <w:proofErr w:type="spellEnd"/>
      <w:r w:rsidRPr="00DA0DB8">
        <w:rPr>
          <w:rFonts w:ascii="Calibri" w:hAnsi="Calibri"/>
          <w:sz w:val="20"/>
        </w:rPr>
        <w:t xml:space="preserve"> RJ, </w:t>
      </w:r>
      <w:proofErr w:type="spellStart"/>
      <w:r w:rsidRPr="00DA0DB8">
        <w:rPr>
          <w:rFonts w:ascii="Calibri" w:hAnsi="Calibri"/>
          <w:sz w:val="20"/>
        </w:rPr>
        <w:t>Tassinari</w:t>
      </w:r>
      <w:proofErr w:type="spellEnd"/>
      <w:r w:rsidRPr="00DA0DB8">
        <w:rPr>
          <w:rFonts w:ascii="Calibri" w:hAnsi="Calibri"/>
          <w:sz w:val="20"/>
        </w:rPr>
        <w:t xml:space="preserve">, OW, </w:t>
      </w:r>
      <w:r w:rsidRPr="00DA0DB8"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Liu BC. </w:t>
      </w:r>
      <w:proofErr w:type="gramStart"/>
      <w:r>
        <w:rPr>
          <w:rFonts w:ascii="Calibri" w:hAnsi="Calibri"/>
          <w:sz w:val="20"/>
        </w:rPr>
        <w:t xml:space="preserve">Identifying Autoantigens as </w:t>
      </w:r>
      <w:proofErr w:type="spellStart"/>
      <w:r>
        <w:rPr>
          <w:rFonts w:ascii="Calibri" w:hAnsi="Calibri"/>
          <w:sz w:val="20"/>
        </w:rPr>
        <w:t>Theranostic</w:t>
      </w:r>
      <w:proofErr w:type="spellEnd"/>
      <w:r>
        <w:rPr>
          <w:rFonts w:ascii="Calibri" w:hAnsi="Calibri"/>
          <w:sz w:val="20"/>
        </w:rPr>
        <w:t xml:space="preserve"> T</w:t>
      </w:r>
      <w:r w:rsidRPr="00DA0DB8">
        <w:rPr>
          <w:rFonts w:ascii="Calibri" w:hAnsi="Calibri"/>
          <w:sz w:val="20"/>
        </w:rPr>
        <w:t xml:space="preserve">argets: </w:t>
      </w:r>
      <w:r>
        <w:rPr>
          <w:rFonts w:ascii="Calibri" w:hAnsi="Calibri"/>
          <w:sz w:val="20"/>
        </w:rPr>
        <w:t xml:space="preserve">Antigen Arrays and </w:t>
      </w:r>
      <w:proofErr w:type="spellStart"/>
      <w:r>
        <w:rPr>
          <w:rFonts w:ascii="Calibri" w:hAnsi="Calibri"/>
          <w:sz w:val="20"/>
        </w:rPr>
        <w:t>Immunoproteomics</w:t>
      </w:r>
      <w:proofErr w:type="spellEnd"/>
      <w:r>
        <w:rPr>
          <w:rFonts w:ascii="Calibri" w:hAnsi="Calibri"/>
          <w:sz w:val="20"/>
        </w:rPr>
        <w:t xml:space="preserve"> A</w:t>
      </w:r>
      <w:r w:rsidRPr="00DA0DB8">
        <w:rPr>
          <w:rFonts w:ascii="Calibri" w:hAnsi="Calibri"/>
          <w:sz w:val="20"/>
        </w:rPr>
        <w:t>pproaches.</w:t>
      </w:r>
      <w:proofErr w:type="gramEnd"/>
      <w:r w:rsidRPr="00DA0DB8">
        <w:rPr>
          <w:rFonts w:ascii="Calibri" w:hAnsi="Calibri"/>
          <w:sz w:val="20"/>
        </w:rPr>
        <w:t xml:space="preserve"> </w:t>
      </w:r>
      <w:proofErr w:type="spellStart"/>
      <w:proofErr w:type="gramStart"/>
      <w:r w:rsidRPr="00CC2435">
        <w:rPr>
          <w:rFonts w:ascii="Calibri" w:hAnsi="Calibri"/>
          <w:i/>
          <w:sz w:val="20"/>
        </w:rPr>
        <w:t>Curr</w:t>
      </w:r>
      <w:proofErr w:type="spellEnd"/>
      <w:r w:rsidRPr="00CC2435">
        <w:rPr>
          <w:rFonts w:ascii="Calibri" w:hAnsi="Calibri"/>
          <w:i/>
          <w:sz w:val="20"/>
        </w:rPr>
        <w:t xml:space="preserve"> </w:t>
      </w:r>
      <w:proofErr w:type="spellStart"/>
      <w:r w:rsidRPr="00CC2435">
        <w:rPr>
          <w:rFonts w:ascii="Calibri" w:hAnsi="Calibri"/>
          <w:i/>
          <w:sz w:val="20"/>
        </w:rPr>
        <w:t>Opin</w:t>
      </w:r>
      <w:proofErr w:type="spellEnd"/>
      <w:r w:rsidRPr="00CC2435">
        <w:rPr>
          <w:rFonts w:ascii="Calibri" w:hAnsi="Calibri"/>
          <w:i/>
          <w:sz w:val="20"/>
        </w:rPr>
        <w:t xml:space="preserve"> </w:t>
      </w:r>
      <w:proofErr w:type="spellStart"/>
      <w:r w:rsidRPr="00CC2435">
        <w:rPr>
          <w:rFonts w:ascii="Calibri" w:hAnsi="Calibri"/>
          <w:i/>
          <w:sz w:val="20"/>
        </w:rPr>
        <w:t>Mol</w:t>
      </w:r>
      <w:proofErr w:type="spellEnd"/>
      <w:r w:rsidRPr="00CC2435">
        <w:rPr>
          <w:rFonts w:ascii="Calibri" w:hAnsi="Calibri"/>
          <w:i/>
          <w:sz w:val="20"/>
        </w:rPr>
        <w:t xml:space="preserve"> </w:t>
      </w:r>
      <w:proofErr w:type="spellStart"/>
      <w:r w:rsidRPr="00CC2435">
        <w:rPr>
          <w:rFonts w:ascii="Calibri" w:hAnsi="Calibri"/>
          <w:i/>
          <w:sz w:val="20"/>
        </w:rPr>
        <w:t>Ther</w:t>
      </w:r>
      <w:proofErr w:type="spellEnd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2008</w:t>
      </w:r>
      <w:proofErr w:type="gramStart"/>
      <w:r>
        <w:rPr>
          <w:rFonts w:ascii="Calibri" w:hAnsi="Calibri"/>
          <w:sz w:val="20"/>
        </w:rPr>
        <w:t>;10:107</w:t>
      </w:r>
      <w:proofErr w:type="gramEnd"/>
      <w:r>
        <w:rPr>
          <w:rFonts w:ascii="Calibri" w:hAnsi="Calibri"/>
          <w:sz w:val="20"/>
        </w:rPr>
        <w:t>-115</w:t>
      </w:r>
      <w:r w:rsidRPr="00DA0DB8">
        <w:rPr>
          <w:rFonts w:ascii="Calibri" w:hAnsi="Calibri"/>
          <w:sz w:val="20"/>
        </w:rPr>
        <w:t>.</w:t>
      </w:r>
      <w:r w:rsidR="0035300A">
        <w:rPr>
          <w:rFonts w:ascii="Calibri" w:hAnsi="Calibri"/>
          <w:sz w:val="20"/>
        </w:rPr>
        <w:t xml:space="preserve"> </w:t>
      </w:r>
      <w:proofErr w:type="gramStart"/>
      <w:r w:rsidR="0035300A">
        <w:rPr>
          <w:rFonts w:ascii="Calibri" w:hAnsi="Calibri"/>
          <w:sz w:val="20"/>
          <w:u w:val="single"/>
        </w:rPr>
        <w:t>Review</w:t>
      </w:r>
      <w:r w:rsidR="0035300A">
        <w:rPr>
          <w:rFonts w:ascii="Calibri" w:hAnsi="Calibri"/>
          <w:sz w:val="20"/>
        </w:rPr>
        <w:t>.</w:t>
      </w:r>
      <w:proofErr w:type="gramEnd"/>
    </w:p>
    <w:p w:rsidR="000E08E0" w:rsidRPr="00DA0DB8" w:rsidRDefault="000E08E0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DA0DB8">
        <w:rPr>
          <w:rFonts w:ascii="Calibri" w:hAnsi="Calibri"/>
          <w:b/>
          <w:sz w:val="20"/>
        </w:rPr>
        <w:t>Ehrlich JR</w:t>
      </w:r>
      <w:r w:rsidRPr="00DA0DB8">
        <w:rPr>
          <w:rFonts w:ascii="Calibri" w:hAnsi="Calibri"/>
          <w:sz w:val="20"/>
        </w:rPr>
        <w:t xml:space="preserve">, Tang L, </w:t>
      </w:r>
      <w:proofErr w:type="spellStart"/>
      <w:r w:rsidRPr="00DA0DB8">
        <w:rPr>
          <w:rFonts w:ascii="Calibri" w:hAnsi="Calibri"/>
          <w:sz w:val="20"/>
        </w:rPr>
        <w:t>Caiazzo</w:t>
      </w:r>
      <w:proofErr w:type="spellEnd"/>
      <w:r w:rsidRPr="00DA0DB8">
        <w:rPr>
          <w:rFonts w:ascii="Calibri" w:hAnsi="Calibri"/>
          <w:sz w:val="20"/>
        </w:rPr>
        <w:t xml:space="preserve"> RJ, Cramer DW, Ng SK, Ng SW, Liu BC. The </w:t>
      </w:r>
      <w:r>
        <w:rPr>
          <w:rFonts w:ascii="Calibri" w:hAnsi="Calibri"/>
          <w:sz w:val="20"/>
        </w:rPr>
        <w:t>“Reverse Capture” Autoantibody Microarray: an Innovative Approach to Profiling the Autoantibody R</w:t>
      </w:r>
      <w:r w:rsidRPr="00DA0DB8">
        <w:rPr>
          <w:rFonts w:ascii="Calibri" w:hAnsi="Calibri"/>
          <w:sz w:val="20"/>
        </w:rPr>
        <w:t xml:space="preserve">esponse to </w:t>
      </w:r>
      <w:r>
        <w:rPr>
          <w:rFonts w:ascii="Calibri" w:hAnsi="Calibri"/>
          <w:sz w:val="20"/>
        </w:rPr>
        <w:t>Tissue-Derived Native A</w:t>
      </w:r>
      <w:r w:rsidRPr="00DA0DB8">
        <w:rPr>
          <w:rFonts w:ascii="Calibri" w:hAnsi="Calibri"/>
          <w:sz w:val="20"/>
        </w:rPr>
        <w:t xml:space="preserve">ntigens. </w:t>
      </w:r>
      <w:r w:rsidRPr="00CC2435">
        <w:rPr>
          <w:rFonts w:ascii="Calibri" w:hAnsi="Calibri"/>
          <w:i/>
          <w:sz w:val="20"/>
        </w:rPr>
        <w:t xml:space="preserve">Methods </w:t>
      </w:r>
      <w:proofErr w:type="spellStart"/>
      <w:r w:rsidRPr="00CC2435">
        <w:rPr>
          <w:rFonts w:ascii="Calibri" w:hAnsi="Calibri"/>
          <w:i/>
          <w:sz w:val="20"/>
        </w:rPr>
        <w:t>Mol</w:t>
      </w:r>
      <w:proofErr w:type="spellEnd"/>
      <w:r w:rsidRPr="00CC2435">
        <w:rPr>
          <w:rFonts w:ascii="Calibri" w:hAnsi="Calibri"/>
          <w:i/>
          <w:sz w:val="20"/>
        </w:rPr>
        <w:t xml:space="preserve"> Biol</w:t>
      </w:r>
      <w:r>
        <w:rPr>
          <w:rFonts w:ascii="Calibri" w:hAnsi="Calibri"/>
          <w:sz w:val="20"/>
        </w:rPr>
        <w:t>. 2008</w:t>
      </w:r>
      <w:proofErr w:type="gramStart"/>
      <w:r>
        <w:rPr>
          <w:rFonts w:ascii="Calibri" w:hAnsi="Calibri"/>
          <w:sz w:val="20"/>
        </w:rPr>
        <w:t>;441:175</w:t>
      </w:r>
      <w:proofErr w:type="gramEnd"/>
      <w:r>
        <w:rPr>
          <w:rFonts w:ascii="Calibri" w:hAnsi="Calibri"/>
          <w:sz w:val="20"/>
        </w:rPr>
        <w:t>-192</w:t>
      </w:r>
      <w:r w:rsidRPr="00DA0DB8">
        <w:rPr>
          <w:rFonts w:ascii="Calibri" w:hAnsi="Calibri"/>
          <w:sz w:val="20"/>
        </w:rPr>
        <w:t>.</w:t>
      </w:r>
    </w:p>
    <w:p w:rsidR="00673DC1" w:rsidRDefault="000E08E0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sz w:val="20"/>
        </w:rPr>
        <w:t xml:space="preserve">Lee R, Goldstein M, </w:t>
      </w:r>
      <w:proofErr w:type="spellStart"/>
      <w:r w:rsidRPr="00D7063E">
        <w:rPr>
          <w:rFonts w:ascii="Calibri" w:hAnsi="Calibri"/>
          <w:sz w:val="20"/>
        </w:rPr>
        <w:t>Ullery</w:t>
      </w:r>
      <w:proofErr w:type="spellEnd"/>
      <w:r w:rsidRPr="00D7063E">
        <w:rPr>
          <w:rFonts w:ascii="Calibri" w:hAnsi="Calibri"/>
          <w:sz w:val="20"/>
        </w:rPr>
        <w:t xml:space="preserve"> BW, </w:t>
      </w:r>
      <w:r w:rsidRPr="00D7063E">
        <w:rPr>
          <w:rFonts w:ascii="Calibri" w:hAnsi="Calibri"/>
          <w:b/>
          <w:sz w:val="20"/>
        </w:rPr>
        <w:t>Ehrlich J</w:t>
      </w:r>
      <w:r w:rsidRPr="00D7063E">
        <w:rPr>
          <w:rFonts w:ascii="Calibri" w:hAnsi="Calibri"/>
          <w:sz w:val="20"/>
        </w:rPr>
        <w:t xml:space="preserve">, </w:t>
      </w:r>
      <w:proofErr w:type="spellStart"/>
      <w:r w:rsidRPr="00D7063E">
        <w:rPr>
          <w:rFonts w:ascii="Calibri" w:hAnsi="Calibri"/>
          <w:sz w:val="20"/>
        </w:rPr>
        <w:t>Soares</w:t>
      </w:r>
      <w:proofErr w:type="spellEnd"/>
      <w:r w:rsidRPr="00D7063E">
        <w:rPr>
          <w:rFonts w:ascii="Calibri" w:hAnsi="Calibri"/>
          <w:sz w:val="20"/>
        </w:rPr>
        <w:t xml:space="preserve"> M, </w:t>
      </w:r>
      <w:proofErr w:type="spellStart"/>
      <w:r w:rsidRPr="00D7063E">
        <w:rPr>
          <w:rFonts w:ascii="Calibri" w:hAnsi="Calibri"/>
          <w:sz w:val="20"/>
        </w:rPr>
        <w:t>Razzano</w:t>
      </w:r>
      <w:proofErr w:type="spellEnd"/>
      <w:r w:rsidRPr="00D7063E">
        <w:rPr>
          <w:rFonts w:ascii="Calibri" w:hAnsi="Calibri"/>
          <w:sz w:val="20"/>
        </w:rPr>
        <w:t xml:space="preserve"> RA, Herman MP, Callahan MA</w:t>
      </w:r>
      <w:r>
        <w:rPr>
          <w:rFonts w:ascii="Calibri" w:hAnsi="Calibri"/>
          <w:sz w:val="20"/>
        </w:rPr>
        <w:t xml:space="preserve">, Li PS, Schlegel PN, </w:t>
      </w:r>
      <w:proofErr w:type="spellStart"/>
      <w:r>
        <w:rPr>
          <w:rFonts w:ascii="Calibri" w:hAnsi="Calibri"/>
          <w:sz w:val="20"/>
        </w:rPr>
        <w:t>Witkin</w:t>
      </w:r>
      <w:proofErr w:type="spellEnd"/>
      <w:r>
        <w:rPr>
          <w:rFonts w:ascii="Calibri" w:hAnsi="Calibri"/>
          <w:sz w:val="20"/>
        </w:rPr>
        <w:t xml:space="preserve"> SS. Value of Serum </w:t>
      </w:r>
      <w:proofErr w:type="spellStart"/>
      <w:r>
        <w:rPr>
          <w:rFonts w:ascii="Calibri" w:hAnsi="Calibri"/>
          <w:sz w:val="20"/>
        </w:rPr>
        <w:t>Antisperm</w:t>
      </w:r>
      <w:proofErr w:type="spellEnd"/>
      <w:r>
        <w:rPr>
          <w:rFonts w:ascii="Calibri" w:hAnsi="Calibri"/>
          <w:sz w:val="20"/>
        </w:rPr>
        <w:t xml:space="preserve"> Antibodies in Diagnosing Post-Vasectomy Obstructive </w:t>
      </w:r>
      <w:proofErr w:type="spellStart"/>
      <w:r>
        <w:rPr>
          <w:rFonts w:ascii="Calibri" w:hAnsi="Calibri"/>
          <w:sz w:val="20"/>
        </w:rPr>
        <w:t>A</w:t>
      </w:r>
      <w:r w:rsidRPr="00D7063E">
        <w:rPr>
          <w:rFonts w:ascii="Calibri" w:hAnsi="Calibri"/>
          <w:sz w:val="20"/>
        </w:rPr>
        <w:t>zoosperm</w:t>
      </w:r>
      <w:r>
        <w:rPr>
          <w:rFonts w:ascii="Calibri" w:hAnsi="Calibri"/>
          <w:sz w:val="20"/>
        </w:rPr>
        <w:t>ia</w:t>
      </w:r>
      <w:proofErr w:type="spellEnd"/>
      <w:r>
        <w:rPr>
          <w:rFonts w:ascii="Calibri" w:hAnsi="Calibri"/>
          <w:sz w:val="20"/>
        </w:rPr>
        <w:t xml:space="preserve">. </w:t>
      </w:r>
      <w:r w:rsidRPr="00CC2435">
        <w:rPr>
          <w:rFonts w:ascii="Calibri" w:hAnsi="Calibri"/>
          <w:i/>
          <w:sz w:val="20"/>
        </w:rPr>
        <w:t>J Urology</w:t>
      </w:r>
      <w:r>
        <w:rPr>
          <w:rFonts w:ascii="Calibri" w:hAnsi="Calibri"/>
          <w:sz w:val="20"/>
        </w:rPr>
        <w:t>, 2009</w:t>
      </w:r>
      <w:proofErr w:type="gramStart"/>
      <w:r>
        <w:rPr>
          <w:rFonts w:ascii="Calibri" w:hAnsi="Calibri"/>
          <w:sz w:val="20"/>
        </w:rPr>
        <w:t>;181:264</w:t>
      </w:r>
      <w:proofErr w:type="gramEnd"/>
      <w:r>
        <w:rPr>
          <w:rFonts w:ascii="Calibri" w:hAnsi="Calibri"/>
          <w:sz w:val="20"/>
        </w:rPr>
        <w:t>-269</w:t>
      </w:r>
      <w:r w:rsidRPr="00D7063E">
        <w:rPr>
          <w:rFonts w:ascii="Calibri" w:hAnsi="Calibri"/>
          <w:sz w:val="20"/>
        </w:rPr>
        <w:t>.</w:t>
      </w:r>
    </w:p>
    <w:p w:rsidR="007643B7" w:rsidRPr="00673DC1" w:rsidRDefault="000E08E0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gramStart"/>
      <w:r w:rsidRPr="00673DC1">
        <w:rPr>
          <w:rFonts w:ascii="Calibri" w:hAnsi="Calibri"/>
          <w:b/>
          <w:sz w:val="20"/>
        </w:rPr>
        <w:t>Ehrlich JR</w:t>
      </w:r>
      <w:r w:rsidRPr="00673DC1">
        <w:rPr>
          <w:rFonts w:ascii="Calibri" w:hAnsi="Calibri"/>
          <w:sz w:val="20"/>
        </w:rPr>
        <w:t xml:space="preserve">, Schwartz MJ, Ng CK, Kauffman EC, </w:t>
      </w:r>
      <w:proofErr w:type="spellStart"/>
      <w:r w:rsidRPr="00673DC1">
        <w:rPr>
          <w:rFonts w:ascii="Calibri" w:hAnsi="Calibri"/>
          <w:sz w:val="20"/>
        </w:rPr>
        <w:t>Scherr</w:t>
      </w:r>
      <w:proofErr w:type="spellEnd"/>
      <w:r w:rsidRPr="00673DC1">
        <w:rPr>
          <w:rFonts w:ascii="Calibri" w:hAnsi="Calibri"/>
          <w:sz w:val="20"/>
        </w:rPr>
        <w:t xml:space="preserve"> DS.</w:t>
      </w:r>
      <w:proofErr w:type="gramEnd"/>
      <w:r w:rsidRPr="00673DC1">
        <w:rPr>
          <w:rFonts w:ascii="Calibri" w:hAnsi="Calibri"/>
          <w:sz w:val="20"/>
        </w:rPr>
        <w:t xml:space="preserve"> The Impact of Multiple Malignancies on Patients with Bladder Carcinoma: a Population Based Study Using the SEER Database. </w:t>
      </w:r>
      <w:proofErr w:type="spellStart"/>
      <w:r w:rsidRPr="00673DC1">
        <w:rPr>
          <w:rFonts w:ascii="Calibri" w:hAnsi="Calibri"/>
          <w:i/>
          <w:sz w:val="20"/>
        </w:rPr>
        <w:t>Adv</w:t>
      </w:r>
      <w:proofErr w:type="spellEnd"/>
      <w:r w:rsidRPr="00673DC1">
        <w:rPr>
          <w:rFonts w:ascii="Calibri" w:hAnsi="Calibri"/>
          <w:i/>
          <w:sz w:val="20"/>
        </w:rPr>
        <w:t xml:space="preserve"> Urol</w:t>
      </w:r>
      <w:r w:rsidRPr="00673DC1">
        <w:rPr>
          <w:rFonts w:ascii="Calibri" w:hAnsi="Calibri"/>
          <w:sz w:val="20"/>
        </w:rPr>
        <w:t xml:space="preserve">. </w:t>
      </w:r>
      <w:r w:rsidR="005D6E56" w:rsidRPr="00673DC1">
        <w:rPr>
          <w:rFonts w:ascii="Calibri" w:hAnsi="Calibri"/>
          <w:sz w:val="20"/>
        </w:rPr>
        <w:t>2009</w:t>
      </w:r>
      <w:proofErr w:type="gramStart"/>
      <w:r w:rsidR="005D6E56" w:rsidRPr="00673DC1">
        <w:rPr>
          <w:rFonts w:ascii="Calibri" w:hAnsi="Calibri"/>
          <w:sz w:val="20"/>
        </w:rPr>
        <w:t>;406965</w:t>
      </w:r>
      <w:proofErr w:type="gramEnd"/>
      <w:r w:rsidR="005D6E56" w:rsidRPr="00673DC1">
        <w:rPr>
          <w:rFonts w:ascii="Calibri" w:hAnsi="Calibri"/>
          <w:sz w:val="20"/>
        </w:rPr>
        <w:t>.</w:t>
      </w:r>
      <w:r w:rsidR="00673DC1" w:rsidRPr="00673DC1">
        <w:rPr>
          <w:rFonts w:ascii="Calibri" w:hAnsi="Calibri"/>
          <w:sz w:val="20"/>
        </w:rPr>
        <w:t xml:space="preserve"> PMC2801451</w:t>
      </w:r>
      <w:r w:rsidR="00673DC1">
        <w:rPr>
          <w:rFonts w:ascii="Calibri" w:hAnsi="Calibri"/>
          <w:sz w:val="20"/>
        </w:rPr>
        <w:t>.</w:t>
      </w:r>
      <w:r w:rsidR="00673DC1" w:rsidRPr="00673DC1">
        <w:rPr>
          <w:rFonts w:ascii="Calibri" w:hAnsi="Calibri"/>
          <w:sz w:val="20"/>
        </w:rPr>
        <w:t> </w:t>
      </w:r>
    </w:p>
    <w:p w:rsidR="000E08E0" w:rsidRPr="007643B7" w:rsidRDefault="007643B7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sz w:val="20"/>
        </w:rPr>
        <w:lastRenderedPageBreak/>
        <w:t xml:space="preserve">Ng CK, Kauffman </w:t>
      </w:r>
      <w:r w:rsidR="000B51D0">
        <w:rPr>
          <w:rFonts w:ascii="Calibri" w:hAnsi="Calibri"/>
          <w:sz w:val="20"/>
        </w:rPr>
        <w:t>EC, Lee MM</w:t>
      </w:r>
      <w:r w:rsidR="00673DC1">
        <w:rPr>
          <w:rFonts w:ascii="Calibri" w:hAnsi="Calibri"/>
          <w:sz w:val="20"/>
        </w:rPr>
        <w:t xml:space="preserve">, Otto BJ, </w:t>
      </w:r>
      <w:proofErr w:type="spellStart"/>
      <w:r w:rsidR="00673DC1">
        <w:rPr>
          <w:rFonts w:ascii="Calibri" w:hAnsi="Calibri"/>
          <w:sz w:val="20"/>
        </w:rPr>
        <w:t>Portnoff</w:t>
      </w:r>
      <w:proofErr w:type="spellEnd"/>
      <w:r w:rsidR="00673DC1">
        <w:rPr>
          <w:rFonts w:ascii="Calibri" w:hAnsi="Calibri"/>
          <w:sz w:val="20"/>
        </w:rPr>
        <w:t xml:space="preserve"> A, </w:t>
      </w:r>
      <w:r w:rsidRPr="00D7063E">
        <w:rPr>
          <w:rFonts w:ascii="Calibri" w:hAnsi="Calibri"/>
          <w:b/>
          <w:sz w:val="20"/>
        </w:rPr>
        <w:t xml:space="preserve">Ehrlich </w:t>
      </w:r>
      <w:r w:rsidRPr="000B51D0">
        <w:rPr>
          <w:rFonts w:ascii="Calibri" w:hAnsi="Calibri"/>
          <w:sz w:val="20"/>
        </w:rPr>
        <w:t>JR</w:t>
      </w:r>
      <w:r w:rsidR="00673DC1">
        <w:rPr>
          <w:rFonts w:ascii="Calibri" w:hAnsi="Calibri"/>
          <w:sz w:val="20"/>
        </w:rPr>
        <w:t xml:space="preserve">, Schwartz MJ, Wang GJ, </w:t>
      </w:r>
      <w:proofErr w:type="spellStart"/>
      <w:r w:rsidRPr="00D7063E">
        <w:rPr>
          <w:rFonts w:ascii="Calibri" w:hAnsi="Calibri"/>
          <w:sz w:val="20"/>
        </w:rPr>
        <w:t>Scherr</w:t>
      </w:r>
      <w:proofErr w:type="spellEnd"/>
      <w:r w:rsidRPr="00D7063E">
        <w:rPr>
          <w:rFonts w:ascii="Calibri" w:hAnsi="Calibri"/>
          <w:sz w:val="20"/>
        </w:rPr>
        <w:t xml:space="preserve"> DS</w:t>
      </w:r>
      <w:r w:rsidR="00A778AF">
        <w:rPr>
          <w:rFonts w:ascii="Calibri" w:hAnsi="Calibri"/>
          <w:sz w:val="20"/>
        </w:rPr>
        <w:t>.</w:t>
      </w:r>
      <w:r w:rsidR="000B51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 C</w:t>
      </w:r>
      <w:r w:rsidRPr="00D7063E"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 xml:space="preserve">mparison of Postoperative Complications in Open </w:t>
      </w:r>
      <w:proofErr w:type="gramStart"/>
      <w:r>
        <w:rPr>
          <w:rFonts w:ascii="Calibri" w:hAnsi="Calibri"/>
          <w:sz w:val="20"/>
        </w:rPr>
        <w:t>Versus</w:t>
      </w:r>
      <w:proofErr w:type="gramEnd"/>
      <w:r>
        <w:rPr>
          <w:rFonts w:ascii="Calibri" w:hAnsi="Calibri"/>
          <w:sz w:val="20"/>
        </w:rPr>
        <w:t xml:space="preserve"> R</w:t>
      </w:r>
      <w:r w:rsidRPr="00D7063E"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 xml:space="preserve">botic Cystectomy. </w:t>
      </w:r>
      <w:proofErr w:type="spellStart"/>
      <w:r w:rsidRPr="00CC2435">
        <w:rPr>
          <w:rFonts w:ascii="Calibri" w:hAnsi="Calibri"/>
          <w:i/>
          <w:sz w:val="20"/>
        </w:rPr>
        <w:t>Eur</w:t>
      </w:r>
      <w:proofErr w:type="spellEnd"/>
      <w:r w:rsidRPr="00CC2435">
        <w:rPr>
          <w:rFonts w:ascii="Calibri" w:hAnsi="Calibri"/>
          <w:i/>
          <w:sz w:val="20"/>
        </w:rPr>
        <w:t xml:space="preserve"> Urol</w:t>
      </w:r>
      <w:r>
        <w:rPr>
          <w:rFonts w:ascii="Calibri" w:hAnsi="Calibri"/>
          <w:sz w:val="20"/>
        </w:rPr>
        <w:t>. 2010</w:t>
      </w:r>
      <w:proofErr w:type="gramStart"/>
      <w:r>
        <w:rPr>
          <w:rFonts w:ascii="Calibri" w:hAnsi="Calibri"/>
          <w:sz w:val="20"/>
        </w:rPr>
        <w:t>;57:274</w:t>
      </w:r>
      <w:proofErr w:type="gramEnd"/>
      <w:r>
        <w:rPr>
          <w:rFonts w:ascii="Calibri" w:hAnsi="Calibri"/>
          <w:sz w:val="20"/>
        </w:rPr>
        <w:t>-281.</w:t>
      </w:r>
      <w:r w:rsidRPr="00D7063E">
        <w:rPr>
          <w:rFonts w:ascii="Calibri" w:hAnsi="Calibri"/>
          <w:sz w:val="20"/>
        </w:rPr>
        <w:t xml:space="preserve"> </w:t>
      </w:r>
    </w:p>
    <w:p w:rsidR="00673DC1" w:rsidRDefault="000E08E0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E3119F">
        <w:rPr>
          <w:rFonts w:ascii="Calibri" w:hAnsi="Calibri"/>
          <w:b/>
          <w:sz w:val="20"/>
        </w:rPr>
        <w:t>Ehrlich JR</w:t>
      </w:r>
      <w:r w:rsidRPr="00E3119F">
        <w:rPr>
          <w:rFonts w:ascii="Calibri" w:hAnsi="Calibri"/>
          <w:sz w:val="20"/>
        </w:rPr>
        <w:t xml:space="preserve">, Haseltine S, </w:t>
      </w:r>
      <w:proofErr w:type="spellStart"/>
      <w:r w:rsidRPr="00E3119F">
        <w:rPr>
          <w:rFonts w:ascii="Calibri" w:hAnsi="Calibri"/>
          <w:sz w:val="20"/>
        </w:rPr>
        <w:t>Shimmyo</w:t>
      </w:r>
      <w:proofErr w:type="spellEnd"/>
      <w:r w:rsidRPr="00E3119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M, Radcliffe NM. </w:t>
      </w:r>
      <w:proofErr w:type="gramStart"/>
      <w:r>
        <w:rPr>
          <w:rFonts w:ascii="Calibri" w:hAnsi="Calibri"/>
          <w:sz w:val="20"/>
        </w:rPr>
        <w:t>Evaluation of Agreement between Intraocular Pressure M</w:t>
      </w:r>
      <w:r w:rsidRPr="00E3119F">
        <w:rPr>
          <w:rFonts w:ascii="Calibri" w:hAnsi="Calibri"/>
          <w:sz w:val="20"/>
        </w:rPr>
        <w:t>easurements using Gold</w:t>
      </w:r>
      <w:r>
        <w:rPr>
          <w:rFonts w:ascii="Calibri" w:hAnsi="Calibri"/>
          <w:sz w:val="20"/>
        </w:rPr>
        <w:t xml:space="preserve">mann </w:t>
      </w:r>
      <w:proofErr w:type="spellStart"/>
      <w:r>
        <w:rPr>
          <w:rFonts w:ascii="Calibri" w:hAnsi="Calibri"/>
          <w:sz w:val="20"/>
        </w:rPr>
        <w:t>Applanation</w:t>
      </w:r>
      <w:proofErr w:type="spellEnd"/>
      <w:r>
        <w:rPr>
          <w:rFonts w:ascii="Calibri" w:hAnsi="Calibri"/>
          <w:sz w:val="20"/>
        </w:rPr>
        <w:t xml:space="preserve"> Tonometry and Goldmann Correlated Intraocular P</w:t>
      </w:r>
      <w:r w:rsidRPr="00E3119F">
        <w:rPr>
          <w:rFonts w:ascii="Calibri" w:hAnsi="Calibri"/>
          <w:sz w:val="20"/>
        </w:rPr>
        <w:t>ressure with Reichert’s Ocular Response Analyzer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 w:rsidRPr="00CC2435">
        <w:rPr>
          <w:rFonts w:ascii="Calibri" w:hAnsi="Calibri"/>
          <w:i/>
          <w:sz w:val="20"/>
        </w:rPr>
        <w:t>Eye</w:t>
      </w:r>
      <w:r w:rsidR="00DD1D3E">
        <w:rPr>
          <w:rFonts w:ascii="Calibri" w:hAnsi="Calibri"/>
          <w:i/>
          <w:sz w:val="20"/>
        </w:rPr>
        <w:t>.</w:t>
      </w:r>
      <w:proofErr w:type="gramEnd"/>
      <w:r w:rsidR="00485EF3">
        <w:rPr>
          <w:rFonts w:ascii="Calibri" w:hAnsi="Calibri"/>
          <w:sz w:val="20"/>
        </w:rPr>
        <w:t xml:space="preserve"> 2010</w:t>
      </w:r>
      <w:proofErr w:type="gramStart"/>
      <w:r w:rsidR="00485EF3">
        <w:rPr>
          <w:rFonts w:ascii="Calibri" w:hAnsi="Calibri"/>
          <w:sz w:val="20"/>
        </w:rPr>
        <w:t>;</w:t>
      </w:r>
      <w:r w:rsidR="000E237D">
        <w:rPr>
          <w:rFonts w:ascii="Calibri" w:hAnsi="Calibri"/>
          <w:sz w:val="20"/>
        </w:rPr>
        <w:t>24:1555</w:t>
      </w:r>
      <w:proofErr w:type="gramEnd"/>
      <w:r w:rsidR="000E237D">
        <w:rPr>
          <w:rFonts w:ascii="Calibri" w:hAnsi="Calibri"/>
          <w:sz w:val="20"/>
        </w:rPr>
        <w:t>-</w:t>
      </w:r>
      <w:r w:rsidR="00E01F26">
        <w:rPr>
          <w:rFonts w:ascii="Calibri" w:hAnsi="Calibri"/>
          <w:sz w:val="20"/>
        </w:rPr>
        <w:t>15</w:t>
      </w:r>
      <w:r w:rsidR="000E237D">
        <w:rPr>
          <w:rFonts w:ascii="Calibri" w:hAnsi="Calibri"/>
          <w:sz w:val="20"/>
        </w:rPr>
        <w:t>60.</w:t>
      </w:r>
    </w:p>
    <w:p w:rsidR="00673DC1" w:rsidRPr="00673DC1" w:rsidRDefault="0044738C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673DC1">
        <w:rPr>
          <w:rFonts w:ascii="Calibri" w:hAnsi="Calibri"/>
          <w:b/>
          <w:sz w:val="20"/>
        </w:rPr>
        <w:t>Ehrlich JR</w:t>
      </w:r>
      <w:r w:rsidRPr="00673DC1">
        <w:rPr>
          <w:rFonts w:ascii="Calibri" w:hAnsi="Calibri"/>
          <w:sz w:val="20"/>
        </w:rPr>
        <w:t xml:space="preserve">, Radcliffe NM. </w:t>
      </w:r>
      <w:proofErr w:type="gramStart"/>
      <w:r w:rsidRPr="00673DC1">
        <w:rPr>
          <w:rFonts w:ascii="Calibri" w:hAnsi="Calibri"/>
          <w:sz w:val="20"/>
        </w:rPr>
        <w:t xml:space="preserve">The Role of Clinical </w:t>
      </w:r>
      <w:proofErr w:type="spellStart"/>
      <w:r w:rsidRPr="00673DC1">
        <w:rPr>
          <w:rFonts w:ascii="Calibri" w:hAnsi="Calibri"/>
          <w:sz w:val="20"/>
        </w:rPr>
        <w:t>Parapapillary</w:t>
      </w:r>
      <w:proofErr w:type="spellEnd"/>
      <w:r w:rsidRPr="00673DC1">
        <w:rPr>
          <w:rFonts w:ascii="Calibri" w:hAnsi="Calibri"/>
          <w:sz w:val="20"/>
        </w:rPr>
        <w:t xml:space="preserve"> Atrophy Evaluation in the Diagnosis of Open Angle Glaucoma.</w:t>
      </w:r>
      <w:proofErr w:type="gramEnd"/>
      <w:r w:rsidRPr="00673DC1">
        <w:rPr>
          <w:rFonts w:ascii="Calibri" w:hAnsi="Calibri"/>
          <w:sz w:val="20"/>
        </w:rPr>
        <w:t xml:space="preserve"> </w:t>
      </w:r>
      <w:proofErr w:type="spellStart"/>
      <w:r w:rsidRPr="00673DC1">
        <w:rPr>
          <w:rFonts w:ascii="Calibri" w:hAnsi="Calibri"/>
          <w:i/>
          <w:sz w:val="20"/>
        </w:rPr>
        <w:t>Clin</w:t>
      </w:r>
      <w:proofErr w:type="spellEnd"/>
      <w:r w:rsidRPr="00673DC1">
        <w:rPr>
          <w:rFonts w:ascii="Calibri" w:hAnsi="Calibri"/>
          <w:i/>
          <w:sz w:val="20"/>
        </w:rPr>
        <w:t xml:space="preserve"> </w:t>
      </w:r>
      <w:proofErr w:type="spellStart"/>
      <w:r w:rsidRPr="00673DC1">
        <w:rPr>
          <w:rFonts w:ascii="Calibri" w:hAnsi="Calibri"/>
          <w:i/>
          <w:sz w:val="20"/>
        </w:rPr>
        <w:t>Ophthal</w:t>
      </w:r>
      <w:r w:rsidR="00C44D0D" w:rsidRPr="00673DC1">
        <w:rPr>
          <w:rFonts w:ascii="Calibri" w:hAnsi="Calibri"/>
          <w:i/>
          <w:sz w:val="20"/>
        </w:rPr>
        <w:t>mol</w:t>
      </w:r>
      <w:proofErr w:type="spellEnd"/>
      <w:r w:rsidR="00DD1D3E" w:rsidRPr="00673DC1">
        <w:rPr>
          <w:rFonts w:ascii="Calibri" w:hAnsi="Calibri"/>
          <w:i/>
          <w:sz w:val="20"/>
        </w:rPr>
        <w:t>.</w:t>
      </w:r>
      <w:r w:rsidR="001413E7" w:rsidRPr="00673DC1">
        <w:rPr>
          <w:rFonts w:ascii="Calibri" w:hAnsi="Calibri"/>
          <w:sz w:val="20"/>
        </w:rPr>
        <w:t xml:space="preserve"> 2010</w:t>
      </w:r>
      <w:proofErr w:type="gramStart"/>
      <w:r w:rsidR="001413E7" w:rsidRPr="00673DC1">
        <w:rPr>
          <w:rFonts w:ascii="Calibri" w:hAnsi="Calibri"/>
          <w:sz w:val="20"/>
        </w:rPr>
        <w:t>;4:971</w:t>
      </w:r>
      <w:proofErr w:type="gramEnd"/>
      <w:r w:rsidR="001413E7" w:rsidRPr="00673DC1">
        <w:rPr>
          <w:rFonts w:ascii="Calibri" w:hAnsi="Calibri"/>
          <w:sz w:val="20"/>
        </w:rPr>
        <w:t>-976</w:t>
      </w:r>
      <w:r w:rsidRPr="00673DC1">
        <w:rPr>
          <w:rFonts w:ascii="Calibri" w:hAnsi="Calibri"/>
          <w:sz w:val="20"/>
        </w:rPr>
        <w:t>.</w:t>
      </w:r>
      <w:r w:rsidR="00673DC1" w:rsidRPr="00673DC1">
        <w:rPr>
          <w:rFonts w:ascii="Calibri" w:hAnsi="Calibri"/>
          <w:sz w:val="20"/>
        </w:rPr>
        <w:t xml:space="preserve"> PMC2938276</w:t>
      </w:r>
      <w:r w:rsidR="00673DC1">
        <w:rPr>
          <w:rFonts w:ascii="Calibri" w:hAnsi="Calibri"/>
          <w:sz w:val="20"/>
        </w:rPr>
        <w:t>.</w:t>
      </w:r>
      <w:r w:rsidR="00673DC1" w:rsidRPr="00673DC1">
        <w:rPr>
          <w:rFonts w:ascii="Arial" w:hAnsi="Arial" w:cs="Arial"/>
          <w:color w:val="575757"/>
          <w:sz w:val="17"/>
          <w:szCs w:val="17"/>
          <w:shd w:val="clear" w:color="auto" w:fill="FFFFFF"/>
        </w:rPr>
        <w:t> </w:t>
      </w:r>
    </w:p>
    <w:p w:rsidR="00673DC1" w:rsidRPr="00673DC1" w:rsidRDefault="008460F3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spellStart"/>
      <w:r w:rsidRPr="00673DC1">
        <w:rPr>
          <w:rFonts w:ascii="Calibri" w:hAnsi="Calibri"/>
          <w:sz w:val="20"/>
        </w:rPr>
        <w:t>Khanifar</w:t>
      </w:r>
      <w:proofErr w:type="spellEnd"/>
      <w:r w:rsidRPr="00673DC1">
        <w:rPr>
          <w:rFonts w:ascii="Calibri" w:hAnsi="Calibri"/>
          <w:sz w:val="20"/>
        </w:rPr>
        <w:t xml:space="preserve"> AA, </w:t>
      </w:r>
      <w:proofErr w:type="spellStart"/>
      <w:r w:rsidRPr="00673DC1">
        <w:rPr>
          <w:rFonts w:ascii="Calibri" w:hAnsi="Calibri"/>
          <w:sz w:val="20"/>
        </w:rPr>
        <w:t>Parlitsis</w:t>
      </w:r>
      <w:proofErr w:type="spellEnd"/>
      <w:r w:rsidRPr="00673DC1">
        <w:rPr>
          <w:rFonts w:ascii="Calibri" w:hAnsi="Calibri"/>
          <w:sz w:val="20"/>
        </w:rPr>
        <w:t xml:space="preserve"> GJ, </w:t>
      </w:r>
      <w:r w:rsidRPr="00673DC1">
        <w:rPr>
          <w:rFonts w:ascii="Calibri" w:hAnsi="Calibri"/>
          <w:b/>
          <w:sz w:val="20"/>
        </w:rPr>
        <w:t>Ehrlich JR</w:t>
      </w:r>
      <w:r w:rsidRPr="00673DC1">
        <w:rPr>
          <w:rFonts w:ascii="Calibri" w:hAnsi="Calibri"/>
          <w:sz w:val="20"/>
        </w:rPr>
        <w:t xml:space="preserve">, D’Amico DJ, Gauthier SA, Kiss S. Retinal Nerve Fiber Layer Evaluation in Multiple Sclerosis with Spectral Domain Optical Coherence Tomography. </w:t>
      </w:r>
      <w:proofErr w:type="spellStart"/>
      <w:r w:rsidRPr="00673DC1">
        <w:rPr>
          <w:rFonts w:ascii="Calibri" w:hAnsi="Calibri"/>
          <w:i/>
          <w:sz w:val="20"/>
        </w:rPr>
        <w:t>Clin</w:t>
      </w:r>
      <w:proofErr w:type="spellEnd"/>
      <w:r w:rsidRPr="00673DC1">
        <w:rPr>
          <w:rFonts w:ascii="Calibri" w:hAnsi="Calibri"/>
          <w:i/>
          <w:sz w:val="20"/>
        </w:rPr>
        <w:t xml:space="preserve"> </w:t>
      </w:r>
      <w:proofErr w:type="spellStart"/>
      <w:r w:rsidRPr="00673DC1">
        <w:rPr>
          <w:rFonts w:ascii="Calibri" w:hAnsi="Calibri"/>
          <w:i/>
          <w:sz w:val="20"/>
        </w:rPr>
        <w:t>Ophthalmol</w:t>
      </w:r>
      <w:proofErr w:type="spellEnd"/>
      <w:r w:rsidR="00DD1D3E" w:rsidRPr="00673DC1">
        <w:rPr>
          <w:rFonts w:ascii="Calibri" w:hAnsi="Calibri"/>
          <w:i/>
          <w:sz w:val="20"/>
        </w:rPr>
        <w:t>.</w:t>
      </w:r>
      <w:r w:rsidR="00BF138C" w:rsidRPr="00673DC1">
        <w:rPr>
          <w:rFonts w:ascii="Calibri" w:hAnsi="Calibri"/>
          <w:sz w:val="20"/>
        </w:rPr>
        <w:t xml:space="preserve"> 2010</w:t>
      </w:r>
      <w:proofErr w:type="gramStart"/>
      <w:r w:rsidR="00BF138C" w:rsidRPr="00673DC1">
        <w:rPr>
          <w:rFonts w:ascii="Calibri" w:hAnsi="Calibri"/>
          <w:sz w:val="20"/>
        </w:rPr>
        <w:t>;4:1007</w:t>
      </w:r>
      <w:proofErr w:type="gramEnd"/>
      <w:r w:rsidR="00BF138C" w:rsidRPr="00673DC1">
        <w:rPr>
          <w:rFonts w:ascii="Calibri" w:hAnsi="Calibri"/>
          <w:sz w:val="20"/>
        </w:rPr>
        <w:t>-1013</w:t>
      </w:r>
      <w:r w:rsidRPr="00673DC1">
        <w:rPr>
          <w:rFonts w:ascii="Calibri" w:hAnsi="Calibri"/>
          <w:sz w:val="20"/>
        </w:rPr>
        <w:t>.</w:t>
      </w:r>
      <w:r w:rsidR="00673DC1" w:rsidRPr="00673DC1">
        <w:rPr>
          <w:rFonts w:ascii="Calibri" w:hAnsi="Calibri"/>
          <w:sz w:val="20"/>
        </w:rPr>
        <w:t xml:space="preserve"> PMC2946989</w:t>
      </w:r>
      <w:r w:rsidR="00673DC1">
        <w:rPr>
          <w:rFonts w:ascii="Calibri" w:hAnsi="Calibri"/>
          <w:sz w:val="20"/>
        </w:rPr>
        <w:t>.</w:t>
      </w:r>
    </w:p>
    <w:p w:rsidR="002C7A3B" w:rsidRPr="00673DC1" w:rsidRDefault="004D2685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spellStart"/>
      <w:r w:rsidRPr="00673DC1">
        <w:rPr>
          <w:rFonts w:ascii="Calibri" w:hAnsi="Calibri"/>
          <w:sz w:val="20"/>
        </w:rPr>
        <w:t>Aaker</w:t>
      </w:r>
      <w:proofErr w:type="spellEnd"/>
      <w:r w:rsidRPr="00673DC1">
        <w:rPr>
          <w:rFonts w:ascii="Calibri" w:hAnsi="Calibri"/>
          <w:sz w:val="20"/>
        </w:rPr>
        <w:t> GD, </w:t>
      </w:r>
      <w:proofErr w:type="spellStart"/>
      <w:r w:rsidRPr="00673DC1">
        <w:rPr>
          <w:rFonts w:ascii="Calibri" w:hAnsi="Calibri"/>
          <w:sz w:val="20"/>
        </w:rPr>
        <w:t>Myung</w:t>
      </w:r>
      <w:proofErr w:type="spellEnd"/>
      <w:r w:rsidRPr="00673DC1">
        <w:rPr>
          <w:rFonts w:ascii="Calibri" w:hAnsi="Calibri"/>
          <w:sz w:val="20"/>
        </w:rPr>
        <w:t xml:space="preserve"> JS, </w:t>
      </w:r>
      <w:r w:rsidRPr="00673DC1">
        <w:rPr>
          <w:rFonts w:ascii="Calibri" w:hAnsi="Calibri"/>
          <w:b/>
          <w:sz w:val="20"/>
        </w:rPr>
        <w:t>Ehrlich JR</w:t>
      </w:r>
      <w:r w:rsidRPr="00673DC1">
        <w:rPr>
          <w:rFonts w:ascii="Calibri" w:hAnsi="Calibri"/>
          <w:sz w:val="20"/>
        </w:rPr>
        <w:t xml:space="preserve">, Mohammed M, </w:t>
      </w:r>
      <w:proofErr w:type="spellStart"/>
      <w:r w:rsidRPr="00673DC1">
        <w:rPr>
          <w:rFonts w:ascii="Calibri" w:hAnsi="Calibri"/>
          <w:sz w:val="20"/>
        </w:rPr>
        <w:t>Henchcliffe</w:t>
      </w:r>
      <w:proofErr w:type="spellEnd"/>
      <w:r w:rsidRPr="00673DC1">
        <w:rPr>
          <w:rFonts w:ascii="Calibri" w:hAnsi="Calibri"/>
          <w:sz w:val="20"/>
        </w:rPr>
        <w:t xml:space="preserve"> C, Kiss S. Detection of Retinal Changes in Parkinson's Disease with Spectral-Domain Optical Coherence Tomography. </w:t>
      </w:r>
      <w:r w:rsidRPr="00673DC1">
        <w:rPr>
          <w:rFonts w:ascii="Calibri" w:hAnsi="Calibri"/>
          <w:i/>
          <w:sz w:val="20"/>
        </w:rPr>
        <w:t xml:space="preserve">Clinical </w:t>
      </w:r>
      <w:proofErr w:type="spellStart"/>
      <w:r w:rsidRPr="00673DC1">
        <w:rPr>
          <w:rFonts w:ascii="Calibri" w:hAnsi="Calibri"/>
          <w:i/>
          <w:sz w:val="20"/>
        </w:rPr>
        <w:t>Ophthalmo</w:t>
      </w:r>
      <w:r w:rsidR="00F11398" w:rsidRPr="00673DC1">
        <w:rPr>
          <w:rFonts w:ascii="Calibri" w:hAnsi="Calibri"/>
          <w:i/>
          <w:sz w:val="20"/>
        </w:rPr>
        <w:t>l</w:t>
      </w:r>
      <w:proofErr w:type="spellEnd"/>
      <w:r w:rsidR="00DB184D" w:rsidRPr="00673DC1">
        <w:rPr>
          <w:rFonts w:ascii="Calibri" w:hAnsi="Calibri"/>
          <w:sz w:val="20"/>
        </w:rPr>
        <w:t>, 2010</w:t>
      </w:r>
      <w:proofErr w:type="gramStart"/>
      <w:r w:rsidR="00DB184D" w:rsidRPr="00673DC1">
        <w:rPr>
          <w:rFonts w:ascii="Calibri" w:hAnsi="Calibri"/>
          <w:sz w:val="20"/>
        </w:rPr>
        <w:t>;4:1427</w:t>
      </w:r>
      <w:proofErr w:type="gramEnd"/>
      <w:r w:rsidR="00DB184D" w:rsidRPr="00673DC1">
        <w:rPr>
          <w:rFonts w:ascii="Calibri" w:hAnsi="Calibri"/>
          <w:sz w:val="20"/>
        </w:rPr>
        <w:t>-1432</w:t>
      </w:r>
      <w:r w:rsidR="00F11398" w:rsidRPr="00673DC1">
        <w:rPr>
          <w:rFonts w:ascii="Calibri" w:hAnsi="Calibri"/>
          <w:sz w:val="20"/>
        </w:rPr>
        <w:t>.</w:t>
      </w:r>
      <w:r w:rsidR="00673DC1" w:rsidRPr="00673DC1">
        <w:rPr>
          <w:rFonts w:ascii="Calibri" w:hAnsi="Calibri"/>
          <w:sz w:val="20"/>
        </w:rPr>
        <w:t xml:space="preserve"> PMC3000768</w:t>
      </w:r>
      <w:r w:rsidR="00673DC1">
        <w:rPr>
          <w:rFonts w:ascii="Calibri" w:hAnsi="Calibri"/>
          <w:sz w:val="20"/>
        </w:rPr>
        <w:t>.</w:t>
      </w:r>
    </w:p>
    <w:p w:rsidR="00673DC1" w:rsidRDefault="002D4ADF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2C7A3B">
        <w:rPr>
          <w:rFonts w:ascii="Calibri" w:hAnsi="Calibri"/>
          <w:b/>
          <w:sz w:val="20"/>
        </w:rPr>
        <w:t>Ehrlich JR</w:t>
      </w:r>
      <w:r w:rsidRPr="002C7A3B">
        <w:rPr>
          <w:rFonts w:ascii="Calibri" w:hAnsi="Calibri"/>
          <w:sz w:val="20"/>
        </w:rPr>
        <w:t xml:space="preserve">, Peterson J, </w:t>
      </w:r>
      <w:proofErr w:type="spellStart"/>
      <w:r w:rsidRPr="002C7A3B">
        <w:rPr>
          <w:rFonts w:ascii="Calibri" w:hAnsi="Calibri"/>
          <w:sz w:val="20"/>
        </w:rPr>
        <w:t>Parlitsis</w:t>
      </w:r>
      <w:proofErr w:type="spellEnd"/>
      <w:r w:rsidRPr="002C7A3B">
        <w:rPr>
          <w:rFonts w:ascii="Calibri" w:hAnsi="Calibri"/>
          <w:sz w:val="20"/>
        </w:rPr>
        <w:t xml:space="preserve"> G, Kay KY, Kiss S, Radcliffe NM. </w:t>
      </w:r>
      <w:proofErr w:type="spellStart"/>
      <w:r w:rsidRPr="002C7A3B">
        <w:rPr>
          <w:rFonts w:ascii="Calibri" w:hAnsi="Calibri"/>
          <w:sz w:val="20"/>
        </w:rPr>
        <w:t>Peripapillary</w:t>
      </w:r>
      <w:proofErr w:type="spellEnd"/>
      <w:r w:rsidRPr="002C7A3B">
        <w:rPr>
          <w:rFonts w:ascii="Calibri" w:hAnsi="Calibri"/>
          <w:sz w:val="20"/>
        </w:rPr>
        <w:t xml:space="preserve"> Choroidal Thickness In Glaucoma Measured With Optical Coherence Tomography. </w:t>
      </w:r>
      <w:proofErr w:type="spellStart"/>
      <w:r w:rsidRPr="002C7A3B">
        <w:rPr>
          <w:rFonts w:ascii="Calibri" w:hAnsi="Calibri"/>
          <w:i/>
          <w:sz w:val="20"/>
        </w:rPr>
        <w:t>Exp</w:t>
      </w:r>
      <w:proofErr w:type="spellEnd"/>
      <w:r w:rsidRPr="002C7A3B">
        <w:rPr>
          <w:rFonts w:ascii="Calibri" w:hAnsi="Calibri"/>
          <w:i/>
          <w:sz w:val="20"/>
        </w:rPr>
        <w:t xml:space="preserve"> Eye Res.</w:t>
      </w:r>
      <w:r w:rsidR="007C2393">
        <w:rPr>
          <w:rFonts w:ascii="Calibri" w:hAnsi="Calibri"/>
          <w:sz w:val="20"/>
        </w:rPr>
        <w:t xml:space="preserve"> 2010</w:t>
      </w:r>
      <w:proofErr w:type="gramStart"/>
      <w:r w:rsidR="007C2393">
        <w:rPr>
          <w:rFonts w:ascii="Calibri" w:hAnsi="Calibri"/>
          <w:sz w:val="20"/>
        </w:rPr>
        <w:t>;92:189</w:t>
      </w:r>
      <w:proofErr w:type="gramEnd"/>
      <w:r w:rsidR="007C2393">
        <w:rPr>
          <w:rFonts w:ascii="Calibri" w:hAnsi="Calibri"/>
          <w:sz w:val="20"/>
        </w:rPr>
        <w:t>-194</w:t>
      </w:r>
      <w:r w:rsidRPr="002C7A3B">
        <w:rPr>
          <w:rFonts w:ascii="Calibri" w:hAnsi="Calibri"/>
          <w:sz w:val="20"/>
        </w:rPr>
        <w:t>.</w:t>
      </w:r>
    </w:p>
    <w:p w:rsidR="00673DC1" w:rsidRPr="00673DC1" w:rsidRDefault="009A27A5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673DC1">
        <w:rPr>
          <w:rFonts w:ascii="Calibri" w:hAnsi="Calibri"/>
          <w:sz w:val="20"/>
        </w:rPr>
        <w:t xml:space="preserve">Agarwal DR, </w:t>
      </w:r>
      <w:r w:rsidRPr="00673DC1">
        <w:rPr>
          <w:rFonts w:ascii="Calibri" w:hAnsi="Calibri"/>
          <w:b/>
          <w:sz w:val="20"/>
        </w:rPr>
        <w:t>Ehrlich JR</w:t>
      </w:r>
      <w:r w:rsidRPr="00673DC1">
        <w:rPr>
          <w:rFonts w:ascii="Calibri" w:hAnsi="Calibri"/>
          <w:sz w:val="20"/>
        </w:rPr>
        <w:t xml:space="preserve">, </w:t>
      </w:r>
      <w:proofErr w:type="spellStart"/>
      <w:r w:rsidRPr="00673DC1">
        <w:rPr>
          <w:rFonts w:ascii="Calibri" w:hAnsi="Calibri"/>
          <w:sz w:val="20"/>
        </w:rPr>
        <w:t>Shimmyo</w:t>
      </w:r>
      <w:proofErr w:type="spellEnd"/>
      <w:r w:rsidRPr="00673DC1">
        <w:rPr>
          <w:rFonts w:ascii="Calibri" w:hAnsi="Calibri"/>
          <w:sz w:val="20"/>
        </w:rPr>
        <w:t xml:space="preserve"> M, Radcliffe NM. The Relationship </w:t>
      </w:r>
      <w:proofErr w:type="gramStart"/>
      <w:r w:rsidRPr="00673DC1">
        <w:rPr>
          <w:rFonts w:ascii="Calibri" w:hAnsi="Calibri"/>
          <w:sz w:val="20"/>
        </w:rPr>
        <w:t>Between</w:t>
      </w:r>
      <w:proofErr w:type="gramEnd"/>
      <w:r w:rsidRPr="00673DC1">
        <w:rPr>
          <w:rFonts w:ascii="Calibri" w:hAnsi="Calibri"/>
          <w:sz w:val="20"/>
        </w:rPr>
        <w:t xml:space="preserve"> Corneal Hysteresis and the Magnitude of Intraocular Pressure Reduction from Topical Prostaglandin Analogue Therapy. </w:t>
      </w:r>
      <w:proofErr w:type="gramStart"/>
      <w:r w:rsidRPr="00673DC1">
        <w:rPr>
          <w:rFonts w:ascii="Calibri" w:hAnsi="Calibri"/>
          <w:i/>
          <w:sz w:val="20"/>
        </w:rPr>
        <w:t xml:space="preserve">Br J </w:t>
      </w:r>
      <w:proofErr w:type="spellStart"/>
      <w:r w:rsidRPr="00673DC1">
        <w:rPr>
          <w:rFonts w:ascii="Calibri" w:hAnsi="Calibri"/>
          <w:i/>
          <w:sz w:val="20"/>
        </w:rPr>
        <w:t>Ophthalmol</w:t>
      </w:r>
      <w:proofErr w:type="spellEnd"/>
      <w:r w:rsidRPr="00673DC1">
        <w:rPr>
          <w:rFonts w:ascii="Calibri" w:hAnsi="Calibri"/>
          <w:sz w:val="20"/>
        </w:rPr>
        <w:t>.</w:t>
      </w:r>
      <w:proofErr w:type="gramEnd"/>
      <w:r w:rsidRPr="00673DC1">
        <w:rPr>
          <w:rFonts w:ascii="Calibri" w:hAnsi="Calibri"/>
          <w:sz w:val="20"/>
        </w:rPr>
        <w:t xml:space="preserve"> </w:t>
      </w:r>
      <w:r w:rsidR="00020290" w:rsidRPr="00673DC1">
        <w:rPr>
          <w:rFonts w:ascii="Calibri" w:hAnsi="Calibri"/>
          <w:sz w:val="20"/>
        </w:rPr>
        <w:t>2011</w:t>
      </w:r>
      <w:proofErr w:type="gramStart"/>
      <w:r w:rsidR="00020290" w:rsidRPr="00673DC1">
        <w:rPr>
          <w:rFonts w:ascii="Calibri" w:hAnsi="Calibri"/>
          <w:sz w:val="20"/>
        </w:rPr>
        <w:t>;96</w:t>
      </w:r>
      <w:proofErr w:type="gramEnd"/>
      <w:r w:rsidR="00020290" w:rsidRPr="00673DC1">
        <w:rPr>
          <w:rFonts w:ascii="Calibri" w:hAnsi="Calibri"/>
          <w:sz w:val="20"/>
        </w:rPr>
        <w:t>(2):254-257.</w:t>
      </w:r>
      <w:r w:rsidR="00673DC1" w:rsidRPr="00673DC1">
        <w:rPr>
          <w:rFonts w:ascii="Calibri" w:hAnsi="Calibri"/>
          <w:sz w:val="20"/>
        </w:rPr>
        <w:t xml:space="preserve"> PMC3261726</w:t>
      </w:r>
      <w:r w:rsidR="00673DC1">
        <w:rPr>
          <w:rFonts w:ascii="Calibri" w:hAnsi="Calibri"/>
          <w:sz w:val="20"/>
        </w:rPr>
        <w:t>.</w:t>
      </w:r>
    </w:p>
    <w:p w:rsidR="00276A11" w:rsidRPr="00673DC1" w:rsidRDefault="0020193A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673DC1">
        <w:rPr>
          <w:rFonts w:ascii="Calibri" w:hAnsi="Calibri"/>
          <w:sz w:val="20"/>
        </w:rPr>
        <w:t xml:space="preserve">De </w:t>
      </w:r>
      <w:proofErr w:type="spellStart"/>
      <w:r w:rsidRPr="00673DC1">
        <w:rPr>
          <w:rFonts w:ascii="Calibri" w:hAnsi="Calibri"/>
          <w:sz w:val="20"/>
        </w:rPr>
        <w:t>Morases</w:t>
      </w:r>
      <w:proofErr w:type="spellEnd"/>
      <w:r w:rsidRPr="00673DC1">
        <w:rPr>
          <w:rFonts w:ascii="Calibri" w:hAnsi="Calibri"/>
          <w:sz w:val="20"/>
        </w:rPr>
        <w:t xml:space="preserve"> CG, </w:t>
      </w:r>
      <w:proofErr w:type="spellStart"/>
      <w:r w:rsidRPr="00673DC1">
        <w:rPr>
          <w:rFonts w:ascii="Calibri" w:hAnsi="Calibri"/>
          <w:sz w:val="20"/>
        </w:rPr>
        <w:t>Ketner</w:t>
      </w:r>
      <w:proofErr w:type="spellEnd"/>
      <w:r w:rsidRPr="00673DC1">
        <w:rPr>
          <w:rFonts w:ascii="Calibri" w:hAnsi="Calibri"/>
          <w:sz w:val="20"/>
        </w:rPr>
        <w:t xml:space="preserve"> S, </w:t>
      </w:r>
      <w:proofErr w:type="spellStart"/>
      <w:r w:rsidRPr="00673DC1">
        <w:rPr>
          <w:rFonts w:ascii="Calibri" w:hAnsi="Calibri"/>
          <w:sz w:val="20"/>
        </w:rPr>
        <w:t>Teng</w:t>
      </w:r>
      <w:proofErr w:type="spellEnd"/>
      <w:r w:rsidRPr="00673DC1">
        <w:rPr>
          <w:rFonts w:ascii="Calibri" w:hAnsi="Calibri"/>
          <w:sz w:val="20"/>
        </w:rPr>
        <w:t xml:space="preserve"> CC, </w:t>
      </w:r>
      <w:r w:rsidRPr="00673DC1">
        <w:rPr>
          <w:rFonts w:ascii="Calibri" w:hAnsi="Calibri"/>
          <w:b/>
          <w:sz w:val="20"/>
        </w:rPr>
        <w:t>Ehrlich JR</w:t>
      </w:r>
      <w:r w:rsidRPr="00673DC1">
        <w:rPr>
          <w:rFonts w:ascii="Calibri" w:hAnsi="Calibri"/>
          <w:sz w:val="20"/>
        </w:rPr>
        <w:t xml:space="preserve">, </w:t>
      </w:r>
      <w:proofErr w:type="spellStart"/>
      <w:r w:rsidRPr="00673DC1">
        <w:rPr>
          <w:rFonts w:ascii="Calibri" w:hAnsi="Calibri"/>
          <w:sz w:val="20"/>
        </w:rPr>
        <w:t>Liebmann</w:t>
      </w:r>
      <w:proofErr w:type="spellEnd"/>
      <w:r w:rsidRPr="00673DC1">
        <w:rPr>
          <w:rFonts w:ascii="Calibri" w:hAnsi="Calibri"/>
          <w:sz w:val="20"/>
        </w:rPr>
        <w:t xml:space="preserve"> JM, Ritch R, Hood DC. </w:t>
      </w:r>
      <w:proofErr w:type="gramStart"/>
      <w:r w:rsidRPr="00673DC1">
        <w:rPr>
          <w:rFonts w:ascii="Calibri" w:hAnsi="Calibri"/>
          <w:sz w:val="20"/>
        </w:rPr>
        <w:t xml:space="preserve">Beta-Zone </w:t>
      </w:r>
      <w:proofErr w:type="spellStart"/>
      <w:r w:rsidRPr="00673DC1">
        <w:rPr>
          <w:rFonts w:ascii="Calibri" w:hAnsi="Calibri"/>
          <w:sz w:val="20"/>
        </w:rPr>
        <w:t>Parapapillary</w:t>
      </w:r>
      <w:proofErr w:type="spellEnd"/>
      <w:r w:rsidRPr="00673DC1">
        <w:rPr>
          <w:rFonts w:ascii="Calibri" w:hAnsi="Calibri"/>
          <w:sz w:val="20"/>
        </w:rPr>
        <w:t xml:space="preserve"> Atrophy and Multifocal Visual Evoked Potentials in Eyes with Glaucomatous Optic Neuropathy.</w:t>
      </w:r>
      <w:proofErr w:type="gramEnd"/>
      <w:r w:rsidRPr="00673DC1">
        <w:rPr>
          <w:rFonts w:ascii="Calibri" w:hAnsi="Calibri"/>
          <w:sz w:val="20"/>
        </w:rPr>
        <w:t xml:space="preserve"> </w:t>
      </w:r>
      <w:proofErr w:type="gramStart"/>
      <w:r w:rsidRPr="00673DC1">
        <w:rPr>
          <w:rFonts w:ascii="Calibri" w:hAnsi="Calibri"/>
          <w:i/>
          <w:sz w:val="20"/>
        </w:rPr>
        <w:t xml:space="preserve">Doc </w:t>
      </w:r>
      <w:proofErr w:type="spellStart"/>
      <w:r w:rsidRPr="00673DC1">
        <w:rPr>
          <w:rFonts w:ascii="Calibri" w:hAnsi="Calibri"/>
          <w:i/>
          <w:sz w:val="20"/>
        </w:rPr>
        <w:t>Ophthalmol</w:t>
      </w:r>
      <w:proofErr w:type="spellEnd"/>
      <w:r w:rsidR="00186EF2" w:rsidRPr="00673DC1">
        <w:rPr>
          <w:rFonts w:ascii="Calibri" w:hAnsi="Calibri"/>
          <w:sz w:val="20"/>
        </w:rPr>
        <w:t>.</w:t>
      </w:r>
      <w:proofErr w:type="gramEnd"/>
      <w:r w:rsidR="00186EF2" w:rsidRPr="00673DC1">
        <w:rPr>
          <w:rFonts w:ascii="Calibri" w:hAnsi="Calibri"/>
          <w:sz w:val="20"/>
        </w:rPr>
        <w:t xml:space="preserve"> 2011</w:t>
      </w:r>
      <w:proofErr w:type="gramStart"/>
      <w:r w:rsidR="00186EF2" w:rsidRPr="00673DC1">
        <w:rPr>
          <w:rFonts w:ascii="Calibri" w:hAnsi="Calibri"/>
          <w:sz w:val="20"/>
        </w:rPr>
        <w:t>;123</w:t>
      </w:r>
      <w:proofErr w:type="gramEnd"/>
      <w:r w:rsidR="00186EF2" w:rsidRPr="00673DC1">
        <w:rPr>
          <w:rFonts w:ascii="Calibri" w:hAnsi="Calibri"/>
          <w:sz w:val="20"/>
        </w:rPr>
        <w:t>(1):43-50</w:t>
      </w:r>
      <w:r w:rsidRPr="00673DC1">
        <w:rPr>
          <w:rFonts w:ascii="Calibri" w:hAnsi="Calibri"/>
          <w:sz w:val="20"/>
        </w:rPr>
        <w:t>.</w:t>
      </w:r>
      <w:r w:rsidR="00673DC1" w:rsidRPr="00673DC1">
        <w:rPr>
          <w:rFonts w:ascii="Calibri" w:hAnsi="Calibri"/>
          <w:sz w:val="20"/>
        </w:rPr>
        <w:t xml:space="preserve"> PMC4469993</w:t>
      </w:r>
      <w:r w:rsidR="00673DC1">
        <w:rPr>
          <w:rFonts w:ascii="Calibri" w:hAnsi="Calibri"/>
          <w:sz w:val="20"/>
        </w:rPr>
        <w:t>.</w:t>
      </w:r>
      <w:r w:rsidR="00673DC1" w:rsidRPr="00673DC1">
        <w:rPr>
          <w:rFonts w:ascii="Arial" w:hAnsi="Arial" w:cs="Arial"/>
          <w:color w:val="575757"/>
          <w:sz w:val="17"/>
          <w:szCs w:val="17"/>
          <w:shd w:val="clear" w:color="auto" w:fill="FFFFFF"/>
        </w:rPr>
        <w:t> </w:t>
      </w:r>
    </w:p>
    <w:p w:rsidR="002715B8" w:rsidRDefault="00276A11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Wessel MM, Nair N, </w:t>
      </w:r>
      <w:proofErr w:type="spellStart"/>
      <w:r>
        <w:rPr>
          <w:rFonts w:ascii="Calibri" w:hAnsi="Calibri"/>
          <w:sz w:val="20"/>
        </w:rPr>
        <w:t>Aaker</w:t>
      </w:r>
      <w:proofErr w:type="spellEnd"/>
      <w:r>
        <w:rPr>
          <w:rFonts w:ascii="Calibri" w:hAnsi="Calibri"/>
          <w:sz w:val="20"/>
        </w:rPr>
        <w:t xml:space="preserve"> GD,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>, D’Amico DJ, Kiss S. Peripheral Retinal Ischemia, as Evaluated by Ultra-</w:t>
      </w:r>
      <w:proofErr w:type="spellStart"/>
      <w:r>
        <w:rPr>
          <w:rFonts w:ascii="Calibri" w:hAnsi="Calibri"/>
          <w:sz w:val="20"/>
        </w:rPr>
        <w:t>Widefield</w:t>
      </w:r>
      <w:proofErr w:type="spellEnd"/>
      <w:r>
        <w:rPr>
          <w:rFonts w:ascii="Calibri" w:hAnsi="Calibri"/>
          <w:sz w:val="20"/>
        </w:rPr>
        <w:t xml:space="preserve"> Fluorescein Angiography, is Associated with Diabetic Macular </w:t>
      </w:r>
      <w:proofErr w:type="spellStart"/>
      <w:r>
        <w:rPr>
          <w:rFonts w:ascii="Calibri" w:hAnsi="Calibri"/>
          <w:sz w:val="20"/>
        </w:rPr>
        <w:t>Oedema</w:t>
      </w:r>
      <w:proofErr w:type="spellEnd"/>
      <w:r>
        <w:rPr>
          <w:rFonts w:ascii="Calibri" w:hAnsi="Calibri"/>
          <w:sz w:val="20"/>
        </w:rPr>
        <w:t xml:space="preserve">. </w:t>
      </w:r>
      <w:proofErr w:type="gramStart"/>
      <w:r>
        <w:rPr>
          <w:rFonts w:ascii="Calibri" w:hAnsi="Calibri"/>
          <w:i/>
          <w:sz w:val="20"/>
        </w:rPr>
        <w:t xml:space="preserve">Br J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 w:rsidR="00020290">
        <w:rPr>
          <w:rFonts w:ascii="Calibri" w:hAnsi="Calibri"/>
          <w:sz w:val="20"/>
        </w:rPr>
        <w:t>.</w:t>
      </w:r>
      <w:proofErr w:type="gramEnd"/>
      <w:r w:rsidR="00020290">
        <w:rPr>
          <w:rFonts w:ascii="Calibri" w:hAnsi="Calibri"/>
          <w:sz w:val="20"/>
        </w:rPr>
        <w:t xml:space="preserve"> 2012</w:t>
      </w:r>
      <w:proofErr w:type="gramStart"/>
      <w:r w:rsidR="00020290">
        <w:rPr>
          <w:rFonts w:ascii="Calibri" w:hAnsi="Calibri"/>
          <w:sz w:val="20"/>
        </w:rPr>
        <w:t>;96</w:t>
      </w:r>
      <w:proofErr w:type="gramEnd"/>
      <w:r w:rsidR="00020290">
        <w:rPr>
          <w:rFonts w:ascii="Calibri" w:hAnsi="Calibri"/>
          <w:sz w:val="20"/>
        </w:rPr>
        <w:t>(5):694-698.</w:t>
      </w:r>
      <w:r w:rsidR="00673DC1">
        <w:rPr>
          <w:rFonts w:ascii="Calibri" w:hAnsi="Calibri"/>
          <w:sz w:val="20"/>
        </w:rPr>
        <w:t xml:space="preserve"> </w:t>
      </w:r>
      <w:r w:rsidR="00673DC1" w:rsidRPr="00673DC1">
        <w:rPr>
          <w:rFonts w:ascii="Calibri" w:hAnsi="Calibri"/>
          <w:sz w:val="20"/>
        </w:rPr>
        <w:t>PMC3329634</w:t>
      </w:r>
      <w:r w:rsidR="00673DC1">
        <w:rPr>
          <w:rFonts w:ascii="Calibri" w:hAnsi="Calibri"/>
          <w:sz w:val="20"/>
        </w:rPr>
        <w:t>.</w:t>
      </w:r>
    </w:p>
    <w:p w:rsidR="00573FB3" w:rsidRDefault="002715B8" w:rsidP="00395F5E">
      <w:pPr>
        <w:pStyle w:val="ListBullet2"/>
        <w:numPr>
          <w:ilvl w:val="0"/>
          <w:numId w:val="4"/>
        </w:numPr>
        <w:tabs>
          <w:tab w:val="clear" w:pos="180"/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Haseltine SJ, </w:t>
      </w:r>
      <w:proofErr w:type="spellStart"/>
      <w:r>
        <w:rPr>
          <w:rFonts w:ascii="Calibri" w:hAnsi="Calibri"/>
          <w:sz w:val="20"/>
        </w:rPr>
        <w:t>Pae</w:t>
      </w:r>
      <w:proofErr w:type="spellEnd"/>
      <w:r>
        <w:rPr>
          <w:rFonts w:ascii="Calibri" w:hAnsi="Calibri"/>
          <w:sz w:val="20"/>
        </w:rPr>
        <w:t xml:space="preserve"> J,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Shammas</w:t>
      </w:r>
      <w:proofErr w:type="spellEnd"/>
      <w:r>
        <w:rPr>
          <w:rFonts w:ascii="Calibri" w:hAnsi="Calibri"/>
          <w:sz w:val="20"/>
        </w:rPr>
        <w:t xml:space="preserve"> M, Radcliffe NM. </w:t>
      </w:r>
      <w:proofErr w:type="gramStart"/>
      <w:r>
        <w:rPr>
          <w:rFonts w:ascii="Calibri" w:hAnsi="Calibri"/>
          <w:sz w:val="20"/>
        </w:rPr>
        <w:t>Variation in Corneal Hysteresis and Central Corneal Thickness among Black, Hispanic and White Subjects.</w:t>
      </w:r>
      <w:proofErr w:type="gramEnd"/>
      <w:r>
        <w:rPr>
          <w:rFonts w:ascii="Calibri" w:hAnsi="Calibri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0"/>
        </w:rPr>
        <w:t>Acta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 w:rsidR="00287FDC">
        <w:rPr>
          <w:rFonts w:ascii="Calibri" w:hAnsi="Calibri"/>
          <w:sz w:val="20"/>
        </w:rPr>
        <w:t>.</w:t>
      </w:r>
      <w:proofErr w:type="gramEnd"/>
      <w:r w:rsidR="00287FDC">
        <w:rPr>
          <w:rFonts w:ascii="Calibri" w:hAnsi="Calibri"/>
          <w:sz w:val="20"/>
        </w:rPr>
        <w:t xml:space="preserve"> 2012</w:t>
      </w:r>
      <w:proofErr w:type="gramStart"/>
      <w:r w:rsidR="00287FDC">
        <w:rPr>
          <w:rFonts w:ascii="Calibri" w:hAnsi="Calibri"/>
          <w:sz w:val="20"/>
        </w:rPr>
        <w:t>;90</w:t>
      </w:r>
      <w:proofErr w:type="gramEnd"/>
      <w:r w:rsidR="00287FDC">
        <w:rPr>
          <w:rFonts w:ascii="Calibri" w:hAnsi="Calibri"/>
          <w:sz w:val="20"/>
        </w:rPr>
        <w:t>(8):626-631.</w:t>
      </w:r>
    </w:p>
    <w:p w:rsidR="00287FDC" w:rsidRDefault="00573FB3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 </w:t>
      </w:r>
      <w:r w:rsidRPr="00573FB3">
        <w:rPr>
          <w:rFonts w:ascii="Calibri" w:hAnsi="Calibri"/>
          <w:sz w:val="20"/>
        </w:rPr>
        <w:t xml:space="preserve">Goldmann </w:t>
      </w:r>
      <w:proofErr w:type="spellStart"/>
      <w:r w:rsidRPr="00573FB3">
        <w:rPr>
          <w:rFonts w:ascii="Calibri" w:hAnsi="Calibri"/>
          <w:sz w:val="20"/>
        </w:rPr>
        <w:t>Applanation</w:t>
      </w:r>
      <w:proofErr w:type="spellEnd"/>
      <w:r w:rsidRPr="00573FB3">
        <w:rPr>
          <w:rFonts w:ascii="Calibri" w:hAnsi="Calibri"/>
          <w:sz w:val="20"/>
        </w:rPr>
        <w:t xml:space="preserve"> Tonometry compared with corneal-compensated</w:t>
      </w:r>
      <w:r>
        <w:rPr>
          <w:rFonts w:ascii="Calibri" w:hAnsi="Calibri"/>
          <w:sz w:val="20"/>
        </w:rPr>
        <w:t xml:space="preserve"> </w:t>
      </w:r>
      <w:r w:rsidRPr="00573FB3">
        <w:rPr>
          <w:rFonts w:ascii="Calibri" w:hAnsi="Calibri"/>
          <w:sz w:val="20"/>
        </w:rPr>
        <w:t>intraocular pressure in the evaluation of primary open-angle Glaucoma</w:t>
      </w:r>
      <w:r>
        <w:rPr>
          <w:rFonts w:ascii="Calibri" w:hAnsi="Calibri"/>
          <w:sz w:val="20"/>
        </w:rPr>
        <w:t xml:space="preserve">. </w:t>
      </w:r>
      <w:proofErr w:type="gramStart"/>
      <w:r>
        <w:rPr>
          <w:rFonts w:ascii="Calibri" w:hAnsi="Calibri"/>
          <w:i/>
          <w:sz w:val="20"/>
        </w:rPr>
        <w:t xml:space="preserve">BMC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2012</w:t>
      </w:r>
      <w:proofErr w:type="gramStart"/>
      <w:r>
        <w:rPr>
          <w:rFonts w:ascii="Calibri" w:hAnsi="Calibri"/>
          <w:sz w:val="20"/>
        </w:rPr>
        <w:t>;12</w:t>
      </w:r>
      <w:proofErr w:type="gramEnd"/>
      <w:r>
        <w:rPr>
          <w:rFonts w:ascii="Calibri" w:hAnsi="Calibri"/>
          <w:sz w:val="20"/>
        </w:rPr>
        <w:t>(1):52.</w:t>
      </w:r>
      <w:r w:rsidR="00673DC1">
        <w:rPr>
          <w:rFonts w:ascii="Calibri" w:hAnsi="Calibri"/>
          <w:sz w:val="20"/>
        </w:rPr>
        <w:t xml:space="preserve"> </w:t>
      </w:r>
      <w:r w:rsidR="00673DC1" w:rsidRPr="00673DC1">
        <w:rPr>
          <w:rFonts w:ascii="Calibri" w:hAnsi="Calibri"/>
          <w:sz w:val="20"/>
        </w:rPr>
        <w:t>PMC3514140</w:t>
      </w:r>
      <w:r w:rsidR="00673DC1">
        <w:rPr>
          <w:rFonts w:ascii="Calibri" w:hAnsi="Calibri"/>
          <w:sz w:val="20"/>
        </w:rPr>
        <w:t>.</w:t>
      </w:r>
    </w:p>
    <w:p w:rsidR="0031692D" w:rsidRDefault="00287FDC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Chee RI, Silva FQ,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Radcliffe NM. Agreement of Flicker </w:t>
      </w:r>
      <w:proofErr w:type="spellStart"/>
      <w:r>
        <w:rPr>
          <w:rFonts w:ascii="Calibri" w:hAnsi="Calibri"/>
          <w:sz w:val="20"/>
        </w:rPr>
        <w:t>Chronoscopy</w:t>
      </w:r>
      <w:proofErr w:type="spellEnd"/>
      <w:r>
        <w:rPr>
          <w:rFonts w:ascii="Calibri" w:hAnsi="Calibri"/>
          <w:sz w:val="20"/>
        </w:rPr>
        <w:t xml:space="preserve"> for </w:t>
      </w:r>
      <w:proofErr w:type="spellStart"/>
      <w:r>
        <w:rPr>
          <w:rFonts w:ascii="Calibri" w:hAnsi="Calibri"/>
          <w:sz w:val="20"/>
        </w:rPr>
        <w:t>Structual</w:t>
      </w:r>
      <w:proofErr w:type="spellEnd"/>
      <w:r>
        <w:rPr>
          <w:rFonts w:ascii="Calibri" w:hAnsi="Calibri"/>
          <w:sz w:val="20"/>
        </w:rPr>
        <w:t xml:space="preserve"> Glaucomatous Progression Detection and Factors Associated with Progression. </w:t>
      </w:r>
      <w:proofErr w:type="gramStart"/>
      <w:r>
        <w:rPr>
          <w:rFonts w:ascii="Calibri" w:hAnsi="Calibri"/>
          <w:i/>
          <w:sz w:val="20"/>
        </w:rPr>
        <w:t xml:space="preserve">Am J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 w:rsidR="00085D30">
        <w:rPr>
          <w:rFonts w:ascii="Calibri" w:hAnsi="Calibri"/>
          <w:sz w:val="20"/>
        </w:rPr>
        <w:t>.</w:t>
      </w:r>
      <w:proofErr w:type="gramEnd"/>
      <w:r w:rsidR="00085D30">
        <w:rPr>
          <w:rFonts w:ascii="Calibri" w:hAnsi="Calibri"/>
          <w:sz w:val="20"/>
        </w:rPr>
        <w:t xml:space="preserve"> 2013</w:t>
      </w:r>
      <w:proofErr w:type="gramStart"/>
      <w:r w:rsidR="00085D30">
        <w:rPr>
          <w:rFonts w:ascii="Calibri" w:hAnsi="Calibri"/>
          <w:sz w:val="20"/>
        </w:rPr>
        <w:t>;155</w:t>
      </w:r>
      <w:proofErr w:type="gramEnd"/>
      <w:r w:rsidR="00085D30">
        <w:rPr>
          <w:rFonts w:ascii="Calibri" w:hAnsi="Calibri"/>
          <w:sz w:val="20"/>
        </w:rPr>
        <w:t>(6):983-990</w:t>
      </w:r>
      <w:r>
        <w:rPr>
          <w:rFonts w:ascii="Calibri" w:hAnsi="Calibri"/>
          <w:sz w:val="20"/>
        </w:rPr>
        <w:t xml:space="preserve">. </w:t>
      </w:r>
    </w:p>
    <w:p w:rsidR="00116698" w:rsidRDefault="0031692D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spellStart"/>
      <w:proofErr w:type="gramStart"/>
      <w:r>
        <w:rPr>
          <w:rFonts w:ascii="Calibri" w:hAnsi="Calibri"/>
          <w:sz w:val="20"/>
        </w:rPr>
        <w:t>Barmettler</w:t>
      </w:r>
      <w:proofErr w:type="spellEnd"/>
      <w:r>
        <w:rPr>
          <w:rFonts w:ascii="Calibri" w:hAnsi="Calibri"/>
          <w:sz w:val="20"/>
        </w:rPr>
        <w:t xml:space="preserve">, A, </w:t>
      </w:r>
      <w:r>
        <w:rPr>
          <w:rFonts w:ascii="Calibri" w:hAnsi="Calibri"/>
          <w:b/>
          <w:sz w:val="20"/>
        </w:rPr>
        <w:t>Ehrlich J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Lelli</w:t>
      </w:r>
      <w:proofErr w:type="spellEnd"/>
      <w:r>
        <w:rPr>
          <w:rFonts w:ascii="Calibri" w:hAnsi="Calibri"/>
          <w:sz w:val="20"/>
        </w:rPr>
        <w:t xml:space="preserve"> Jr, G. Current preferences and reported success rates in </w:t>
      </w:r>
      <w:proofErr w:type="spellStart"/>
      <w:r>
        <w:rPr>
          <w:rFonts w:ascii="Calibri" w:hAnsi="Calibri"/>
          <w:sz w:val="20"/>
        </w:rPr>
        <w:t>dacryocystorhinostomy</w:t>
      </w:r>
      <w:proofErr w:type="spellEnd"/>
      <w:r>
        <w:rPr>
          <w:rFonts w:ascii="Calibri" w:hAnsi="Calibri"/>
          <w:sz w:val="20"/>
        </w:rPr>
        <w:t xml:space="preserve"> amongst ASOPRS members.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i/>
          <w:sz w:val="20"/>
        </w:rPr>
        <w:t>Orbit</w:t>
      </w:r>
      <w:r w:rsidR="00116698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2013</w:t>
      </w:r>
      <w:proofErr w:type="gramStart"/>
      <w:r>
        <w:rPr>
          <w:rFonts w:ascii="Calibri" w:hAnsi="Calibri"/>
          <w:sz w:val="20"/>
        </w:rPr>
        <w:t>;32</w:t>
      </w:r>
      <w:proofErr w:type="gramEnd"/>
      <w:r>
        <w:rPr>
          <w:rFonts w:ascii="Calibri" w:hAnsi="Calibri"/>
          <w:sz w:val="20"/>
        </w:rPr>
        <w:t>(1):20-26.</w:t>
      </w:r>
    </w:p>
    <w:p w:rsidR="007C5983" w:rsidRDefault="00116698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Orlin</w:t>
      </w:r>
      <w:proofErr w:type="spellEnd"/>
      <w:r>
        <w:rPr>
          <w:rFonts w:ascii="Calibri" w:hAnsi="Calibri"/>
          <w:sz w:val="20"/>
        </w:rPr>
        <w:t xml:space="preserve"> A, </w:t>
      </w:r>
      <w:proofErr w:type="spellStart"/>
      <w:r>
        <w:rPr>
          <w:rFonts w:ascii="Calibri" w:hAnsi="Calibri"/>
          <w:sz w:val="20"/>
        </w:rPr>
        <w:t>Fatoo</w:t>
      </w:r>
      <w:proofErr w:type="spellEnd"/>
      <w:r>
        <w:rPr>
          <w:rFonts w:ascii="Calibri" w:hAnsi="Calibri"/>
          <w:sz w:val="20"/>
        </w:rPr>
        <w:t xml:space="preserve"> A, </w:t>
      </w:r>
      <w:r>
        <w:rPr>
          <w:rFonts w:ascii="Calibri" w:hAnsi="Calibri"/>
          <w:b/>
          <w:sz w:val="20"/>
        </w:rPr>
        <w:t>Ehrlich J</w:t>
      </w:r>
      <w:r>
        <w:rPr>
          <w:rFonts w:ascii="Calibri" w:hAnsi="Calibri"/>
          <w:sz w:val="20"/>
        </w:rPr>
        <w:t xml:space="preserve">, D’Amico DJ, Chan RVP, Kiss S. Ultra-Wide Field Fluorescein Angiography of White </w:t>
      </w:r>
      <w:proofErr w:type="gramStart"/>
      <w:r>
        <w:rPr>
          <w:rFonts w:ascii="Calibri" w:hAnsi="Calibri"/>
          <w:sz w:val="20"/>
        </w:rPr>
        <w:t>Without</w:t>
      </w:r>
      <w:proofErr w:type="gramEnd"/>
      <w:r>
        <w:rPr>
          <w:rFonts w:ascii="Calibri" w:hAnsi="Calibri"/>
          <w:sz w:val="20"/>
        </w:rPr>
        <w:t xml:space="preserve"> Pressure. </w:t>
      </w:r>
      <w:proofErr w:type="gramStart"/>
      <w:r>
        <w:rPr>
          <w:rFonts w:ascii="Calibri" w:hAnsi="Calibri"/>
          <w:i/>
          <w:sz w:val="20"/>
        </w:rPr>
        <w:t xml:space="preserve">Clinical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 w:rsidR="00F07BA5">
        <w:rPr>
          <w:rFonts w:ascii="Calibri" w:hAnsi="Calibri"/>
          <w:sz w:val="20"/>
        </w:rPr>
        <w:t>.</w:t>
      </w:r>
      <w:proofErr w:type="gramEnd"/>
      <w:r w:rsidR="00F07BA5">
        <w:rPr>
          <w:rFonts w:ascii="Calibri" w:hAnsi="Calibri"/>
          <w:sz w:val="20"/>
        </w:rPr>
        <w:t xml:space="preserve"> 2013</w:t>
      </w:r>
      <w:proofErr w:type="gramStart"/>
      <w:r w:rsidR="00F07BA5">
        <w:rPr>
          <w:rFonts w:ascii="Calibri" w:hAnsi="Calibri"/>
          <w:sz w:val="20"/>
        </w:rPr>
        <w:t>;7:959</w:t>
      </w:r>
      <w:proofErr w:type="gramEnd"/>
      <w:r w:rsidR="00F07BA5">
        <w:rPr>
          <w:rFonts w:ascii="Calibri" w:hAnsi="Calibri"/>
          <w:sz w:val="20"/>
        </w:rPr>
        <w:t>-964</w:t>
      </w:r>
      <w:r w:rsidR="007C5983">
        <w:rPr>
          <w:rFonts w:ascii="Calibri" w:hAnsi="Calibri"/>
          <w:sz w:val="20"/>
        </w:rPr>
        <w:t>.</w:t>
      </w:r>
    </w:p>
    <w:p w:rsidR="00F07BA5" w:rsidRDefault="007C5983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Vu DM, Silva FQ, Haseltine SJ,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Radcliffe NM. Relationship Between Corneal Hysteresis and Optic Nerve Parameters Measured with Spectral Domain Optical Coherence Tomography. </w:t>
      </w:r>
      <w:proofErr w:type="spellStart"/>
      <w:proofErr w:type="gramStart"/>
      <w:r>
        <w:rPr>
          <w:rFonts w:ascii="Calibri" w:hAnsi="Calibri"/>
          <w:i/>
          <w:sz w:val="20"/>
        </w:rPr>
        <w:t>Grafes</w:t>
      </w:r>
      <w:proofErr w:type="spellEnd"/>
      <w:r>
        <w:rPr>
          <w:rFonts w:ascii="Calibri" w:hAnsi="Calibri"/>
          <w:i/>
          <w:sz w:val="20"/>
        </w:rPr>
        <w:t xml:space="preserve"> Arch </w:t>
      </w:r>
      <w:proofErr w:type="spellStart"/>
      <w:r>
        <w:rPr>
          <w:rFonts w:ascii="Calibri" w:hAnsi="Calibri"/>
          <w:i/>
          <w:sz w:val="20"/>
        </w:rPr>
        <w:t>Clin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Exp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 w:rsidR="006F4FF4">
        <w:rPr>
          <w:rFonts w:ascii="Calibri" w:hAnsi="Calibri"/>
          <w:sz w:val="20"/>
        </w:rPr>
        <w:t>.</w:t>
      </w:r>
      <w:proofErr w:type="gramEnd"/>
      <w:r w:rsidR="006F4FF4">
        <w:rPr>
          <w:rFonts w:ascii="Calibri" w:hAnsi="Calibri"/>
          <w:sz w:val="20"/>
        </w:rPr>
        <w:t xml:space="preserve"> 2013</w:t>
      </w:r>
      <w:proofErr w:type="gramStart"/>
      <w:r w:rsidR="006F4FF4">
        <w:rPr>
          <w:rFonts w:ascii="Calibri" w:hAnsi="Calibri"/>
          <w:sz w:val="20"/>
        </w:rPr>
        <w:t>;251</w:t>
      </w:r>
      <w:proofErr w:type="gramEnd"/>
      <w:r w:rsidR="006F4FF4">
        <w:rPr>
          <w:rFonts w:ascii="Calibri" w:hAnsi="Calibri"/>
          <w:sz w:val="20"/>
        </w:rPr>
        <w:t>(7):1777-1783.</w:t>
      </w:r>
    </w:p>
    <w:p w:rsidR="006F4FF4" w:rsidRDefault="0075692E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spellStart"/>
      <w:proofErr w:type="gramStart"/>
      <w:r w:rsidRPr="0075692E">
        <w:rPr>
          <w:rFonts w:ascii="Calibri" w:hAnsi="Calibri"/>
          <w:sz w:val="20"/>
        </w:rPr>
        <w:t>McGlynn</w:t>
      </w:r>
      <w:proofErr w:type="spellEnd"/>
      <w:r w:rsidRPr="0075692E">
        <w:rPr>
          <w:rFonts w:ascii="Calibri" w:hAnsi="Calibri"/>
          <w:sz w:val="20"/>
        </w:rPr>
        <w:t xml:space="preserve"> MM, </w:t>
      </w:r>
      <w:r w:rsidRPr="0075692E">
        <w:rPr>
          <w:rFonts w:ascii="Calibri" w:hAnsi="Calibri"/>
          <w:b/>
          <w:sz w:val="20"/>
        </w:rPr>
        <w:t>Ehrlich JR</w:t>
      </w:r>
      <w:r w:rsidRPr="0075692E">
        <w:rPr>
          <w:rFonts w:ascii="Calibri" w:hAnsi="Calibri"/>
          <w:sz w:val="20"/>
        </w:rPr>
        <w:t>, Marlow ED, Chee R-I.</w:t>
      </w:r>
      <w:proofErr w:type="gramEnd"/>
      <w:r w:rsidRPr="0075692E">
        <w:rPr>
          <w:rFonts w:ascii="Calibri" w:hAnsi="Calibri"/>
          <w:sz w:val="20"/>
        </w:rPr>
        <w:t xml:space="preserve"> </w:t>
      </w:r>
      <w:proofErr w:type="gramStart"/>
      <w:r w:rsidRPr="0075692E">
        <w:rPr>
          <w:rFonts w:ascii="Calibri" w:hAnsi="Calibri"/>
          <w:sz w:val="20"/>
        </w:rPr>
        <w:t>Silva FQ, Van Tassel SH, Radcliffe NM.</w:t>
      </w:r>
      <w:proofErr w:type="gramEnd"/>
      <w:r w:rsidRPr="0075692E">
        <w:rPr>
          <w:rFonts w:ascii="Calibri" w:hAnsi="Calibri"/>
          <w:sz w:val="20"/>
        </w:rPr>
        <w:t xml:space="preserve"> </w:t>
      </w:r>
      <w:proofErr w:type="gramStart"/>
      <w:r w:rsidRPr="0075692E">
        <w:rPr>
          <w:rFonts w:ascii="Calibri" w:hAnsi="Calibri"/>
          <w:sz w:val="20"/>
        </w:rPr>
        <w:t xml:space="preserve">Association of blood and ocular perfusion pressure with structural glaucomatous progression by flicker </w:t>
      </w:r>
      <w:proofErr w:type="spellStart"/>
      <w:r w:rsidRPr="0075692E">
        <w:rPr>
          <w:rFonts w:ascii="Calibri" w:hAnsi="Calibri"/>
          <w:sz w:val="20"/>
        </w:rPr>
        <w:t>chronoscopy</w:t>
      </w:r>
      <w:proofErr w:type="spellEnd"/>
      <w:r w:rsidRPr="0075692E">
        <w:rPr>
          <w:rFonts w:ascii="Calibri" w:hAnsi="Calibri"/>
          <w:sz w:val="20"/>
        </w:rPr>
        <w:t>.</w:t>
      </w:r>
      <w:proofErr w:type="gramEnd"/>
      <w:r w:rsidRPr="0075692E">
        <w:rPr>
          <w:rFonts w:ascii="Calibri" w:hAnsi="Calibri"/>
          <w:sz w:val="20"/>
        </w:rPr>
        <w:t xml:space="preserve"> </w:t>
      </w:r>
      <w:proofErr w:type="gramStart"/>
      <w:r w:rsidRPr="007C1478">
        <w:rPr>
          <w:rFonts w:ascii="Calibri" w:hAnsi="Calibri"/>
          <w:i/>
          <w:sz w:val="20"/>
        </w:rPr>
        <w:t xml:space="preserve">Br J </w:t>
      </w:r>
      <w:proofErr w:type="spellStart"/>
      <w:r w:rsidRPr="007C1478">
        <w:rPr>
          <w:rFonts w:ascii="Calibri" w:hAnsi="Calibri"/>
          <w:i/>
          <w:sz w:val="20"/>
        </w:rPr>
        <w:t>Ophthalmol</w:t>
      </w:r>
      <w:proofErr w:type="spellEnd"/>
      <w:r w:rsidR="00460542">
        <w:rPr>
          <w:rFonts w:ascii="Calibri" w:hAnsi="Calibri"/>
          <w:sz w:val="20"/>
        </w:rPr>
        <w:t>.</w:t>
      </w:r>
      <w:proofErr w:type="gramEnd"/>
      <w:r w:rsidR="00460542">
        <w:rPr>
          <w:rFonts w:ascii="Calibri" w:hAnsi="Calibri"/>
          <w:sz w:val="20"/>
        </w:rPr>
        <w:t xml:space="preserve"> 2013:97(12):1569-1573.</w:t>
      </w:r>
    </w:p>
    <w:p w:rsidR="006A5F9E" w:rsidRDefault="006F4FF4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F07BA5">
        <w:rPr>
          <w:rFonts w:ascii="Calibri" w:hAnsi="Calibri"/>
          <w:b/>
          <w:sz w:val="20"/>
        </w:rPr>
        <w:t>Ehrlich JR</w:t>
      </w:r>
      <w:r w:rsidRPr="00F07BA5">
        <w:rPr>
          <w:rFonts w:ascii="Calibri" w:hAnsi="Calibri"/>
          <w:sz w:val="20"/>
        </w:rPr>
        <w:t xml:space="preserve">, </w:t>
      </w:r>
      <w:proofErr w:type="spellStart"/>
      <w:r w:rsidRPr="00F07BA5">
        <w:rPr>
          <w:rFonts w:ascii="Calibri" w:hAnsi="Calibri"/>
          <w:sz w:val="20"/>
        </w:rPr>
        <w:t>Aloh</w:t>
      </w:r>
      <w:proofErr w:type="spellEnd"/>
      <w:r w:rsidRPr="00F07BA5">
        <w:rPr>
          <w:rFonts w:ascii="Calibri" w:hAnsi="Calibri"/>
          <w:sz w:val="20"/>
        </w:rPr>
        <w:t xml:space="preserve"> A, </w:t>
      </w:r>
      <w:proofErr w:type="spellStart"/>
      <w:r w:rsidRPr="00F07BA5">
        <w:rPr>
          <w:rFonts w:ascii="Calibri" w:hAnsi="Calibri"/>
          <w:sz w:val="20"/>
        </w:rPr>
        <w:t>Kourgialis</w:t>
      </w:r>
      <w:proofErr w:type="spellEnd"/>
      <w:r w:rsidRPr="00F07BA5">
        <w:rPr>
          <w:rFonts w:ascii="Calibri" w:hAnsi="Calibri"/>
          <w:sz w:val="20"/>
        </w:rPr>
        <w:t xml:space="preserve"> N, </w:t>
      </w:r>
      <w:proofErr w:type="spellStart"/>
      <w:r w:rsidRPr="00F07BA5">
        <w:rPr>
          <w:rFonts w:ascii="Calibri" w:hAnsi="Calibri"/>
          <w:sz w:val="20"/>
        </w:rPr>
        <w:t>Prasetyanti</w:t>
      </w:r>
      <w:proofErr w:type="spellEnd"/>
      <w:r w:rsidRPr="00F07BA5">
        <w:rPr>
          <w:rFonts w:ascii="Calibri" w:hAnsi="Calibri"/>
          <w:sz w:val="20"/>
        </w:rPr>
        <w:t xml:space="preserve"> W, </w:t>
      </w:r>
      <w:proofErr w:type="spellStart"/>
      <w:r w:rsidRPr="00F07BA5">
        <w:rPr>
          <w:rFonts w:ascii="Calibri" w:hAnsi="Calibri"/>
          <w:sz w:val="20"/>
        </w:rPr>
        <w:t>Zakiyah</w:t>
      </w:r>
      <w:proofErr w:type="spellEnd"/>
      <w:r w:rsidRPr="00F07BA5">
        <w:rPr>
          <w:rFonts w:ascii="Calibri" w:hAnsi="Calibri"/>
          <w:sz w:val="20"/>
        </w:rPr>
        <w:t xml:space="preserve"> R, </w:t>
      </w:r>
      <w:proofErr w:type="spellStart"/>
      <w:r w:rsidRPr="00F07BA5">
        <w:rPr>
          <w:rFonts w:ascii="Calibri" w:hAnsi="Calibri"/>
          <w:sz w:val="20"/>
        </w:rPr>
        <w:t>Faillace</w:t>
      </w:r>
      <w:proofErr w:type="spellEnd"/>
      <w:r w:rsidRPr="00F07BA5">
        <w:rPr>
          <w:rFonts w:ascii="Calibri" w:hAnsi="Calibri"/>
          <w:sz w:val="20"/>
        </w:rPr>
        <w:t xml:space="preserve"> S, Friedman DS. </w:t>
      </w:r>
      <w:proofErr w:type="gramStart"/>
      <w:r w:rsidRPr="00F07BA5">
        <w:rPr>
          <w:rFonts w:ascii="Calibri" w:hAnsi="Calibri"/>
          <w:sz w:val="20"/>
        </w:rPr>
        <w:t>Uncorrected Refractive Error and Presbyopia among Junior High-School Teachers in Jakarta, Indonesia.</w:t>
      </w:r>
      <w:proofErr w:type="gramEnd"/>
      <w:r w:rsidRPr="00F07BA5">
        <w:rPr>
          <w:rFonts w:ascii="Calibri" w:hAnsi="Calibri"/>
          <w:sz w:val="20"/>
        </w:rPr>
        <w:t xml:space="preserve"> </w:t>
      </w:r>
      <w:proofErr w:type="gramStart"/>
      <w:r w:rsidRPr="00F07BA5">
        <w:rPr>
          <w:rFonts w:ascii="Calibri" w:hAnsi="Calibri"/>
          <w:i/>
          <w:sz w:val="20"/>
        </w:rPr>
        <w:t xml:space="preserve">Ophthalmic </w:t>
      </w:r>
      <w:proofErr w:type="spellStart"/>
      <w:r w:rsidRPr="00F07BA5">
        <w:rPr>
          <w:rFonts w:ascii="Calibri" w:hAnsi="Calibri"/>
          <w:i/>
          <w:sz w:val="20"/>
        </w:rPr>
        <w:t>Epidemiol</w:t>
      </w:r>
      <w:proofErr w:type="spellEnd"/>
      <w:r w:rsidR="00460542">
        <w:rPr>
          <w:rFonts w:ascii="Calibri" w:hAnsi="Calibri"/>
          <w:sz w:val="20"/>
        </w:rPr>
        <w:t>.</w:t>
      </w:r>
      <w:proofErr w:type="gramEnd"/>
      <w:r w:rsidR="00460542">
        <w:rPr>
          <w:rFonts w:ascii="Calibri" w:hAnsi="Calibri"/>
          <w:sz w:val="20"/>
        </w:rPr>
        <w:t xml:space="preserve"> 2013</w:t>
      </w:r>
      <w:proofErr w:type="gramStart"/>
      <w:r w:rsidR="00460542">
        <w:rPr>
          <w:rFonts w:ascii="Calibri" w:hAnsi="Calibri"/>
          <w:sz w:val="20"/>
        </w:rPr>
        <w:t>;20</w:t>
      </w:r>
      <w:proofErr w:type="gramEnd"/>
      <w:r w:rsidR="00460542">
        <w:rPr>
          <w:rFonts w:ascii="Calibri" w:hAnsi="Calibri"/>
          <w:sz w:val="20"/>
        </w:rPr>
        <w:t>(6):369-374.</w:t>
      </w:r>
    </w:p>
    <w:p w:rsidR="00EE06FF" w:rsidRDefault="006A5F9E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Radcliffe NM, </w:t>
      </w:r>
      <w:proofErr w:type="spellStart"/>
      <w:r>
        <w:rPr>
          <w:rFonts w:ascii="Calibri" w:hAnsi="Calibri"/>
          <w:sz w:val="20"/>
        </w:rPr>
        <w:t>Smuth</w:t>
      </w:r>
      <w:proofErr w:type="spellEnd"/>
      <w:r>
        <w:rPr>
          <w:rFonts w:ascii="Calibri" w:hAnsi="Calibri"/>
          <w:sz w:val="20"/>
        </w:rPr>
        <w:t xml:space="preserve"> SD, Syed ZA, Park SC, </w:t>
      </w:r>
      <w:r w:rsidRPr="005E73D1">
        <w:rPr>
          <w:rFonts w:ascii="Calibri" w:hAnsi="Calibri"/>
          <w:b/>
          <w:sz w:val="20"/>
        </w:rPr>
        <w:t>Ehrlich JR</w:t>
      </w:r>
      <w:r w:rsidRPr="006A5F9E">
        <w:rPr>
          <w:rFonts w:ascii="Calibri" w:hAnsi="Calibri"/>
          <w:sz w:val="20"/>
        </w:rPr>
        <w:t xml:space="preserve">, De </w:t>
      </w:r>
      <w:proofErr w:type="spellStart"/>
      <w:r w:rsidRPr="006A5F9E">
        <w:rPr>
          <w:rFonts w:ascii="Calibri" w:hAnsi="Calibri"/>
          <w:sz w:val="20"/>
        </w:rPr>
        <w:t>Mo</w:t>
      </w:r>
      <w:r>
        <w:rPr>
          <w:rFonts w:ascii="Calibri" w:hAnsi="Calibri"/>
          <w:sz w:val="20"/>
        </w:rPr>
        <w:t>raes</w:t>
      </w:r>
      <w:proofErr w:type="spellEnd"/>
      <w:r>
        <w:rPr>
          <w:rFonts w:ascii="Calibri" w:hAnsi="Calibri"/>
          <w:sz w:val="20"/>
        </w:rPr>
        <w:t xml:space="preserve"> GV, </w:t>
      </w:r>
      <w:proofErr w:type="spellStart"/>
      <w:r>
        <w:rPr>
          <w:rFonts w:ascii="Calibri" w:hAnsi="Calibri"/>
          <w:sz w:val="20"/>
        </w:rPr>
        <w:t>Liebmann</w:t>
      </w:r>
      <w:proofErr w:type="spellEnd"/>
      <w:r>
        <w:rPr>
          <w:rFonts w:ascii="Calibri" w:hAnsi="Calibri"/>
          <w:sz w:val="20"/>
        </w:rPr>
        <w:t xml:space="preserve"> JM, Ritch R. </w:t>
      </w:r>
      <w:r w:rsidRPr="006A5F9E">
        <w:rPr>
          <w:rFonts w:ascii="Calibri" w:hAnsi="Calibri"/>
          <w:sz w:val="20"/>
        </w:rPr>
        <w:t>Retinal Blood Vessel Positional Shifts and Glaucoma Progression.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i/>
          <w:sz w:val="20"/>
        </w:rPr>
        <w:t>Ophthalmol</w:t>
      </w:r>
      <w:r w:rsidR="002A36C1">
        <w:rPr>
          <w:rFonts w:ascii="Calibri" w:hAnsi="Calibri"/>
          <w:i/>
          <w:sz w:val="20"/>
        </w:rPr>
        <w:t>ogy</w:t>
      </w:r>
      <w:r w:rsidRPr="006A5F9E">
        <w:rPr>
          <w:rFonts w:ascii="Calibri" w:hAnsi="Calibri"/>
          <w:sz w:val="20"/>
        </w:rPr>
        <w:t>.</w:t>
      </w:r>
      <w:proofErr w:type="gramEnd"/>
      <w:r w:rsidRPr="006A5F9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201</w:t>
      </w:r>
      <w:r w:rsidR="002F0ACD">
        <w:rPr>
          <w:rFonts w:ascii="Calibri" w:hAnsi="Calibri"/>
          <w:sz w:val="20"/>
        </w:rPr>
        <w:t>4</w:t>
      </w:r>
      <w:proofErr w:type="gramStart"/>
      <w:r>
        <w:rPr>
          <w:rFonts w:ascii="Calibri" w:hAnsi="Calibri"/>
          <w:sz w:val="20"/>
        </w:rPr>
        <w:t>;</w:t>
      </w:r>
      <w:r w:rsidR="00C30F48">
        <w:rPr>
          <w:rFonts w:ascii="Calibri" w:hAnsi="Calibri"/>
          <w:sz w:val="20"/>
        </w:rPr>
        <w:t>121</w:t>
      </w:r>
      <w:proofErr w:type="gramEnd"/>
      <w:r w:rsidR="00C30F48">
        <w:rPr>
          <w:rFonts w:ascii="Calibri" w:hAnsi="Calibri"/>
          <w:sz w:val="20"/>
        </w:rPr>
        <w:t>(4):842-848.</w:t>
      </w:r>
    </w:p>
    <w:p w:rsidR="00AC4C95" w:rsidRDefault="00EE06FF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Deol</w:t>
      </w:r>
      <w:proofErr w:type="spellEnd"/>
      <w:r>
        <w:rPr>
          <w:rFonts w:ascii="Calibri" w:hAnsi="Calibri"/>
          <w:sz w:val="20"/>
        </w:rPr>
        <w:t xml:space="preserve"> M,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 </w:t>
      </w:r>
      <w:proofErr w:type="gramStart"/>
      <w:r w:rsidR="002A36C1">
        <w:rPr>
          <w:rFonts w:ascii="Calibri" w:hAnsi="Calibri"/>
          <w:sz w:val="20"/>
        </w:rPr>
        <w:t>Association between Corneal Hysteresis and</w:t>
      </w:r>
      <w:r>
        <w:rPr>
          <w:rFonts w:ascii="Calibri" w:hAnsi="Calibri"/>
          <w:sz w:val="20"/>
        </w:rPr>
        <w:t xml:space="preserve"> the Magnitude of Intraocular Pressure </w:t>
      </w:r>
      <w:r w:rsidR="002A36C1">
        <w:rPr>
          <w:rFonts w:ascii="Calibri" w:hAnsi="Calibri"/>
          <w:sz w:val="20"/>
        </w:rPr>
        <w:t>Decrease</w:t>
      </w:r>
      <w:r>
        <w:rPr>
          <w:rFonts w:ascii="Calibri" w:hAnsi="Calibri"/>
          <w:sz w:val="20"/>
        </w:rPr>
        <w:t xml:space="preserve"> after Cataract Surgery.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>J Cataract Refract Surg</w:t>
      </w:r>
      <w:r>
        <w:rPr>
          <w:rFonts w:ascii="Calibri" w:hAnsi="Calibri"/>
          <w:sz w:val="20"/>
        </w:rPr>
        <w:t>. 201</w:t>
      </w:r>
      <w:r w:rsidR="002A36C1">
        <w:rPr>
          <w:rFonts w:ascii="Calibri" w:hAnsi="Calibri"/>
          <w:sz w:val="20"/>
        </w:rPr>
        <w:t>5</w:t>
      </w:r>
      <w:proofErr w:type="gramStart"/>
      <w:r>
        <w:rPr>
          <w:rFonts w:ascii="Calibri" w:hAnsi="Calibri"/>
          <w:sz w:val="20"/>
        </w:rPr>
        <w:t>;</w:t>
      </w:r>
      <w:r w:rsidR="002A36C1">
        <w:rPr>
          <w:rFonts w:ascii="Calibri" w:hAnsi="Calibri"/>
          <w:sz w:val="20"/>
        </w:rPr>
        <w:t>41</w:t>
      </w:r>
      <w:proofErr w:type="gramEnd"/>
      <w:r w:rsidR="002A36C1">
        <w:rPr>
          <w:rFonts w:ascii="Calibri" w:hAnsi="Calibri"/>
          <w:sz w:val="20"/>
        </w:rPr>
        <w:t>(6):1176-1181.</w:t>
      </w:r>
    </w:p>
    <w:p w:rsidR="008B3FF7" w:rsidRDefault="00AC4C95" w:rsidP="008B3FF7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AC4C95">
        <w:rPr>
          <w:rFonts w:ascii="Calibri" w:hAnsi="Calibri"/>
          <w:sz w:val="20"/>
        </w:rPr>
        <w:t xml:space="preserve">Hussain SA, </w:t>
      </w:r>
      <w:proofErr w:type="spellStart"/>
      <w:r w:rsidRPr="00AC4C95">
        <w:rPr>
          <w:rFonts w:ascii="Calibri" w:hAnsi="Calibri"/>
          <w:sz w:val="20"/>
        </w:rPr>
        <w:t>Alsberge</w:t>
      </w:r>
      <w:proofErr w:type="spellEnd"/>
      <w:r w:rsidRPr="00AC4C95">
        <w:rPr>
          <w:rFonts w:ascii="Calibri" w:hAnsi="Calibri"/>
          <w:sz w:val="20"/>
        </w:rPr>
        <w:t xml:space="preserve"> JB, </w:t>
      </w:r>
      <w:r w:rsidRPr="00AC4C95">
        <w:rPr>
          <w:rFonts w:ascii="Calibri" w:hAnsi="Calibri"/>
          <w:b/>
          <w:sz w:val="20"/>
        </w:rPr>
        <w:t>Ehrlich JR</w:t>
      </w:r>
      <w:r w:rsidRPr="00AC4C95">
        <w:rPr>
          <w:rFonts w:ascii="Calibri" w:hAnsi="Calibri"/>
          <w:sz w:val="20"/>
        </w:rPr>
        <w:t xml:space="preserve">, </w:t>
      </w:r>
      <w:proofErr w:type="spellStart"/>
      <w:r w:rsidRPr="00AC4C95">
        <w:rPr>
          <w:rFonts w:ascii="Calibri" w:hAnsi="Calibri"/>
          <w:sz w:val="20"/>
        </w:rPr>
        <w:t>Shimmyo</w:t>
      </w:r>
      <w:proofErr w:type="spellEnd"/>
      <w:r w:rsidRPr="00AC4C95">
        <w:rPr>
          <w:rFonts w:ascii="Calibri" w:hAnsi="Calibri"/>
          <w:sz w:val="20"/>
        </w:rPr>
        <w:t xml:space="preserve"> M, Radcliffe NM. Change in Corneal Hysteresis over Time in Normal, Glaucomatous, and Diabetic Eyes</w:t>
      </w:r>
      <w:r>
        <w:rPr>
          <w:rFonts w:ascii="Calibri" w:hAnsi="Calibri"/>
          <w:sz w:val="20"/>
        </w:rPr>
        <w:t xml:space="preserve">. </w:t>
      </w:r>
      <w:proofErr w:type="spellStart"/>
      <w:proofErr w:type="gramStart"/>
      <w:r>
        <w:rPr>
          <w:rFonts w:ascii="Calibri" w:hAnsi="Calibri"/>
          <w:i/>
          <w:sz w:val="20"/>
        </w:rPr>
        <w:t>Acta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2015</w:t>
      </w:r>
      <w:proofErr w:type="gramStart"/>
      <w:r>
        <w:rPr>
          <w:rFonts w:ascii="Calibri" w:hAnsi="Calibri"/>
          <w:sz w:val="20"/>
        </w:rPr>
        <w:t>;</w:t>
      </w:r>
      <w:r w:rsidR="00673DC1">
        <w:rPr>
          <w:rFonts w:ascii="Calibri" w:hAnsi="Calibri"/>
          <w:sz w:val="20"/>
        </w:rPr>
        <w:t>93</w:t>
      </w:r>
      <w:proofErr w:type="gramEnd"/>
      <w:r w:rsidR="00673DC1">
        <w:rPr>
          <w:rFonts w:ascii="Calibri" w:hAnsi="Calibri"/>
          <w:sz w:val="20"/>
        </w:rPr>
        <w:t>(8):627-630.</w:t>
      </w:r>
    </w:p>
    <w:p w:rsidR="008B3FF7" w:rsidRPr="008B3FF7" w:rsidRDefault="008B3FF7" w:rsidP="008B3FF7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gramStart"/>
      <w:r w:rsidRPr="008B3FF7">
        <w:rPr>
          <w:rFonts w:ascii="Calibri" w:hAnsi="Calibri"/>
          <w:b/>
          <w:sz w:val="20"/>
          <w:szCs w:val="20"/>
        </w:rPr>
        <w:t xml:space="preserve">Ehrlich JR, </w:t>
      </w:r>
      <w:proofErr w:type="spellStart"/>
      <w:r w:rsidRPr="008B3FF7">
        <w:rPr>
          <w:rFonts w:ascii="Calibri" w:hAnsi="Calibri"/>
          <w:sz w:val="20"/>
        </w:rPr>
        <w:t>Kourgialis</w:t>
      </w:r>
      <w:proofErr w:type="spellEnd"/>
      <w:r w:rsidRPr="008B3FF7">
        <w:rPr>
          <w:rFonts w:ascii="Calibri" w:hAnsi="Calibri"/>
          <w:sz w:val="20"/>
        </w:rPr>
        <w:t xml:space="preserve"> N, Friedman DS.</w:t>
      </w:r>
      <w:proofErr w:type="gramEnd"/>
      <w:r w:rsidRPr="008B3FF7">
        <w:rPr>
          <w:rFonts w:ascii="Calibri" w:hAnsi="Calibri"/>
          <w:sz w:val="20"/>
        </w:rPr>
        <w:t xml:space="preserve"> </w:t>
      </w:r>
      <w:proofErr w:type="gramStart"/>
      <w:r w:rsidRPr="008B3FF7">
        <w:rPr>
          <w:rFonts w:ascii="Calibri" w:hAnsi="Calibri"/>
          <w:sz w:val="20"/>
        </w:rPr>
        <w:t>Impaired Visual Acuity and Spectacle Ownership of Urban Migrant Children in Eastern China.</w:t>
      </w:r>
      <w:proofErr w:type="gramEnd"/>
      <w:r w:rsidRPr="008B3FF7">
        <w:rPr>
          <w:rFonts w:ascii="Calibri" w:hAnsi="Calibri"/>
          <w:sz w:val="20"/>
        </w:rPr>
        <w:t xml:space="preserve"> </w:t>
      </w:r>
      <w:proofErr w:type="gramStart"/>
      <w:r w:rsidRPr="008B3FF7">
        <w:rPr>
          <w:rFonts w:ascii="Calibri" w:hAnsi="Calibri"/>
          <w:i/>
          <w:sz w:val="20"/>
        </w:rPr>
        <w:t xml:space="preserve">JAMA </w:t>
      </w:r>
      <w:proofErr w:type="spellStart"/>
      <w:r w:rsidRPr="008B3FF7">
        <w:rPr>
          <w:rFonts w:ascii="Calibri" w:hAnsi="Calibri"/>
          <w:i/>
          <w:sz w:val="20"/>
        </w:rPr>
        <w:t>Ophthalmol</w:t>
      </w:r>
      <w:proofErr w:type="spellEnd"/>
      <w:r w:rsidRPr="008B3FF7">
        <w:rPr>
          <w:rFonts w:ascii="Calibri" w:hAnsi="Calibri"/>
          <w:i/>
          <w:sz w:val="20"/>
        </w:rPr>
        <w:t>.</w:t>
      </w:r>
      <w:proofErr w:type="gramEnd"/>
      <w:r w:rsidRPr="008B3FF7">
        <w:rPr>
          <w:rFonts w:ascii="Calibri" w:hAnsi="Calibri"/>
          <w:i/>
          <w:sz w:val="20"/>
        </w:rPr>
        <w:t xml:space="preserve"> </w:t>
      </w:r>
      <w:r w:rsidRPr="008B3FF7">
        <w:rPr>
          <w:rFonts w:ascii="Calibri" w:hAnsi="Calibri"/>
          <w:sz w:val="20"/>
        </w:rPr>
        <w:t>2015</w:t>
      </w:r>
      <w:proofErr w:type="gramStart"/>
      <w:r w:rsidRPr="008B3FF7">
        <w:rPr>
          <w:rFonts w:ascii="Calibri" w:hAnsi="Calibri"/>
          <w:sz w:val="20"/>
        </w:rPr>
        <w:t>;131</w:t>
      </w:r>
      <w:proofErr w:type="gramEnd"/>
      <w:r w:rsidRPr="008B3FF7">
        <w:rPr>
          <w:rFonts w:ascii="Calibri" w:hAnsi="Calibri"/>
          <w:sz w:val="20"/>
        </w:rPr>
        <w:t>(12):1406-7.</w:t>
      </w:r>
      <w:r w:rsidR="00811C8A">
        <w:rPr>
          <w:rFonts w:ascii="Calibri" w:hAnsi="Calibri"/>
          <w:sz w:val="20"/>
        </w:rPr>
        <w:t xml:space="preserve"> </w:t>
      </w:r>
      <w:proofErr w:type="gramStart"/>
      <w:r w:rsidR="00811C8A">
        <w:rPr>
          <w:rFonts w:ascii="Calibri" w:hAnsi="Calibri"/>
          <w:sz w:val="20"/>
          <w:u w:val="single"/>
        </w:rPr>
        <w:t>Expert commentary</w:t>
      </w:r>
      <w:r w:rsidR="00811C8A">
        <w:rPr>
          <w:rFonts w:ascii="Calibri" w:hAnsi="Calibri"/>
          <w:sz w:val="20"/>
        </w:rPr>
        <w:t>.</w:t>
      </w:r>
      <w:proofErr w:type="gramEnd"/>
    </w:p>
    <w:p w:rsidR="00395F5E" w:rsidRDefault="00395F5E" w:rsidP="00395F5E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395F5E">
        <w:rPr>
          <w:rFonts w:ascii="Calibri" w:hAnsi="Calibri"/>
          <w:b/>
          <w:sz w:val="20"/>
        </w:rPr>
        <w:lastRenderedPageBreak/>
        <w:t>Ehrlich JR</w:t>
      </w:r>
      <w:r w:rsidRPr="00395F5E">
        <w:rPr>
          <w:rFonts w:ascii="Calibri" w:hAnsi="Calibri"/>
          <w:sz w:val="20"/>
        </w:rPr>
        <w:t xml:space="preserve">, </w:t>
      </w:r>
      <w:proofErr w:type="spellStart"/>
      <w:r w:rsidRPr="00395F5E">
        <w:rPr>
          <w:rFonts w:ascii="Calibri" w:hAnsi="Calibri"/>
          <w:sz w:val="20"/>
        </w:rPr>
        <w:t>Anthopolos</w:t>
      </w:r>
      <w:proofErr w:type="spellEnd"/>
      <w:r w:rsidRPr="00395F5E">
        <w:rPr>
          <w:rFonts w:ascii="Calibri" w:hAnsi="Calibri"/>
          <w:sz w:val="20"/>
        </w:rPr>
        <w:t xml:space="preserve"> R, </w:t>
      </w:r>
      <w:proofErr w:type="spellStart"/>
      <w:r w:rsidRPr="00395F5E">
        <w:rPr>
          <w:rFonts w:ascii="Calibri" w:hAnsi="Calibri"/>
          <w:sz w:val="20"/>
        </w:rPr>
        <w:t>Tootoo</w:t>
      </w:r>
      <w:proofErr w:type="spellEnd"/>
      <w:r w:rsidRPr="00395F5E">
        <w:rPr>
          <w:rFonts w:ascii="Calibri" w:hAnsi="Calibri"/>
          <w:sz w:val="20"/>
        </w:rPr>
        <w:t xml:space="preserve"> J, Andrews CA, Miranda ML, Lee PP, Musch DC, Stein JD. Assessing Geographic Va</w:t>
      </w:r>
      <w:r>
        <w:rPr>
          <w:rFonts w:ascii="Calibri" w:hAnsi="Calibri"/>
          <w:sz w:val="20"/>
        </w:rPr>
        <w:t>riation in Strabismus Diagnosis</w:t>
      </w:r>
      <w:r w:rsidRPr="00395F5E">
        <w:rPr>
          <w:rFonts w:ascii="Calibri" w:hAnsi="Calibri"/>
          <w:sz w:val="20"/>
        </w:rPr>
        <w:t xml:space="preserve"> Amon</w:t>
      </w:r>
      <w:r w:rsidR="00677B3D">
        <w:rPr>
          <w:rFonts w:ascii="Calibri" w:hAnsi="Calibri"/>
          <w:sz w:val="20"/>
        </w:rPr>
        <w:t>g Children Enrolled in Medicaid</w:t>
      </w:r>
      <w:r>
        <w:rPr>
          <w:rFonts w:ascii="Calibri" w:hAnsi="Calibri"/>
          <w:sz w:val="20"/>
        </w:rPr>
        <w:t xml:space="preserve">. </w:t>
      </w:r>
      <w:proofErr w:type="gramStart"/>
      <w:r>
        <w:rPr>
          <w:rFonts w:ascii="Calibri" w:hAnsi="Calibri"/>
          <w:i/>
          <w:sz w:val="20"/>
        </w:rPr>
        <w:t>Ophthalmology</w:t>
      </w:r>
      <w:r w:rsidR="00E40165">
        <w:rPr>
          <w:rFonts w:ascii="Calibri" w:hAnsi="Calibri"/>
          <w:sz w:val="20"/>
        </w:rPr>
        <w:t>.</w:t>
      </w:r>
      <w:proofErr w:type="gramEnd"/>
      <w:r w:rsidR="00E40165">
        <w:rPr>
          <w:rFonts w:ascii="Calibri" w:hAnsi="Calibri"/>
          <w:sz w:val="20"/>
        </w:rPr>
        <w:t xml:space="preserve"> </w:t>
      </w:r>
      <w:r w:rsidR="003839E4">
        <w:rPr>
          <w:rFonts w:ascii="Calibri" w:hAnsi="Calibri"/>
          <w:sz w:val="20"/>
        </w:rPr>
        <w:t>2016</w:t>
      </w:r>
      <w:proofErr w:type="gramStart"/>
      <w:r w:rsidR="003839E4">
        <w:rPr>
          <w:rFonts w:ascii="Calibri" w:hAnsi="Calibri"/>
          <w:sz w:val="20"/>
        </w:rPr>
        <w:t>;123</w:t>
      </w:r>
      <w:proofErr w:type="gramEnd"/>
      <w:r w:rsidR="003839E4">
        <w:rPr>
          <w:rFonts w:ascii="Calibri" w:hAnsi="Calibri"/>
          <w:sz w:val="20"/>
        </w:rPr>
        <w:t>(9):2013-22.</w:t>
      </w:r>
    </w:p>
    <w:p w:rsidR="001C1C43" w:rsidRPr="00DB7092" w:rsidRDefault="00547F19" w:rsidP="001C1C43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DB7092">
        <w:rPr>
          <w:rFonts w:ascii="Calibri" w:hAnsi="Calibri"/>
          <w:b/>
          <w:sz w:val="20"/>
        </w:rPr>
        <w:t>Ehrlich JR</w:t>
      </w:r>
      <w:r w:rsidRPr="00DB7092">
        <w:rPr>
          <w:rFonts w:ascii="Calibri" w:hAnsi="Calibri"/>
          <w:sz w:val="20"/>
        </w:rPr>
        <w:t xml:space="preserve">, </w:t>
      </w:r>
      <w:proofErr w:type="spellStart"/>
      <w:r w:rsidRPr="00DB7092">
        <w:rPr>
          <w:rFonts w:ascii="Calibri" w:hAnsi="Calibri"/>
          <w:sz w:val="20"/>
        </w:rPr>
        <w:t>Michelotti</w:t>
      </w:r>
      <w:proofErr w:type="spellEnd"/>
      <w:r w:rsidR="00C558D1" w:rsidRPr="00DB7092">
        <w:rPr>
          <w:rFonts w:ascii="Calibri" w:hAnsi="Calibri"/>
          <w:sz w:val="20"/>
        </w:rPr>
        <w:t xml:space="preserve"> M, Blachley TS, </w:t>
      </w:r>
      <w:proofErr w:type="spellStart"/>
      <w:r w:rsidR="00C558D1" w:rsidRPr="00DB7092">
        <w:rPr>
          <w:rFonts w:ascii="Calibri" w:hAnsi="Calibri"/>
          <w:sz w:val="20"/>
        </w:rPr>
        <w:t>Kheng</w:t>
      </w:r>
      <w:proofErr w:type="spellEnd"/>
      <w:r w:rsidR="00C558D1" w:rsidRPr="00DB7092">
        <w:rPr>
          <w:rFonts w:ascii="Calibri" w:hAnsi="Calibri"/>
          <w:sz w:val="20"/>
        </w:rPr>
        <w:t xml:space="preserve"> K, </w:t>
      </w:r>
      <w:proofErr w:type="spellStart"/>
      <w:r w:rsidR="00C558D1" w:rsidRPr="00DB7092">
        <w:rPr>
          <w:rFonts w:ascii="Calibri" w:hAnsi="Calibri"/>
          <w:sz w:val="20"/>
        </w:rPr>
        <w:t>Couper</w:t>
      </w:r>
      <w:proofErr w:type="spellEnd"/>
      <w:r w:rsidR="00C558D1" w:rsidRPr="00DB7092">
        <w:rPr>
          <w:rFonts w:ascii="Calibri" w:hAnsi="Calibri"/>
          <w:sz w:val="20"/>
        </w:rPr>
        <w:t xml:space="preserve"> MP, Greenberg GM, </w:t>
      </w:r>
      <w:proofErr w:type="spellStart"/>
      <w:r w:rsidR="00C558D1" w:rsidRPr="00DB7092">
        <w:rPr>
          <w:rFonts w:ascii="Calibri" w:hAnsi="Calibri"/>
          <w:sz w:val="20"/>
        </w:rPr>
        <w:t>Kileny</w:t>
      </w:r>
      <w:proofErr w:type="spellEnd"/>
      <w:r w:rsidR="00C558D1" w:rsidRPr="00DB7092">
        <w:rPr>
          <w:rFonts w:ascii="Calibri" w:hAnsi="Calibri"/>
          <w:sz w:val="20"/>
        </w:rPr>
        <w:t xml:space="preserve"> S, Branford GL, Hanauer DA, Weizer JS. </w:t>
      </w:r>
      <w:proofErr w:type="gramStart"/>
      <w:r w:rsidR="00C558D1" w:rsidRPr="00DB7092">
        <w:rPr>
          <w:rFonts w:ascii="Calibri" w:hAnsi="Calibri"/>
          <w:sz w:val="20"/>
        </w:rPr>
        <w:t>A Two-Year Longitudinal Assessment of Ophthalmologists’ Perceptions after Implementing an Electronic Health Record System.</w:t>
      </w:r>
      <w:proofErr w:type="gramEnd"/>
      <w:r w:rsidR="00C558D1" w:rsidRPr="00DB7092">
        <w:rPr>
          <w:rFonts w:ascii="Calibri" w:hAnsi="Calibri"/>
          <w:sz w:val="20"/>
        </w:rPr>
        <w:t xml:space="preserve"> </w:t>
      </w:r>
      <w:proofErr w:type="spellStart"/>
      <w:r w:rsidR="00C558D1" w:rsidRPr="00DB7092">
        <w:rPr>
          <w:rFonts w:ascii="Calibri" w:hAnsi="Calibri"/>
          <w:i/>
          <w:sz w:val="20"/>
        </w:rPr>
        <w:t>Appl</w:t>
      </w:r>
      <w:proofErr w:type="spellEnd"/>
      <w:r w:rsidR="00C558D1" w:rsidRPr="00DB7092">
        <w:rPr>
          <w:rFonts w:ascii="Calibri" w:hAnsi="Calibri"/>
          <w:i/>
          <w:sz w:val="20"/>
        </w:rPr>
        <w:t xml:space="preserve"> </w:t>
      </w:r>
      <w:proofErr w:type="spellStart"/>
      <w:r w:rsidR="00C558D1" w:rsidRPr="00DB7092">
        <w:rPr>
          <w:rFonts w:ascii="Calibri" w:hAnsi="Calibri"/>
          <w:i/>
          <w:sz w:val="20"/>
        </w:rPr>
        <w:t>Clin</w:t>
      </w:r>
      <w:proofErr w:type="spellEnd"/>
      <w:r w:rsidR="00C558D1" w:rsidRPr="00DB7092">
        <w:rPr>
          <w:rFonts w:ascii="Calibri" w:hAnsi="Calibri"/>
          <w:i/>
          <w:sz w:val="20"/>
        </w:rPr>
        <w:t xml:space="preserve"> Inform</w:t>
      </w:r>
      <w:r w:rsidR="00C558D1" w:rsidRPr="00DB7092">
        <w:rPr>
          <w:rFonts w:ascii="Calibri" w:hAnsi="Calibri"/>
          <w:sz w:val="20"/>
        </w:rPr>
        <w:t>. 2016</w:t>
      </w:r>
      <w:proofErr w:type="gramStart"/>
      <w:r w:rsidR="00C558D1" w:rsidRPr="00DB7092">
        <w:rPr>
          <w:rFonts w:ascii="Calibri" w:hAnsi="Calibri"/>
          <w:sz w:val="20"/>
        </w:rPr>
        <w:t>;</w:t>
      </w:r>
      <w:r w:rsidR="00B5227C" w:rsidRPr="00DB7092">
        <w:rPr>
          <w:rFonts w:ascii="Calibri" w:hAnsi="Calibri"/>
          <w:sz w:val="20"/>
        </w:rPr>
        <w:t>7</w:t>
      </w:r>
      <w:proofErr w:type="gramEnd"/>
      <w:r w:rsidR="00B5227C" w:rsidRPr="00DB7092">
        <w:rPr>
          <w:rFonts w:ascii="Calibri" w:hAnsi="Calibri"/>
          <w:sz w:val="20"/>
        </w:rPr>
        <w:t>(4):930-45</w:t>
      </w:r>
      <w:r w:rsidR="00C558D1" w:rsidRPr="00DB7092">
        <w:rPr>
          <w:rFonts w:ascii="Calibri" w:hAnsi="Calibri"/>
          <w:sz w:val="20"/>
        </w:rPr>
        <w:t>.</w:t>
      </w:r>
    </w:p>
    <w:p w:rsidR="001C1C43" w:rsidRDefault="001C1C43" w:rsidP="001C1C43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1C1C43">
        <w:rPr>
          <w:rFonts w:ascii="Calibri" w:hAnsi="Calibri"/>
          <w:sz w:val="20"/>
        </w:rPr>
        <w:t xml:space="preserve">Le H-G, </w:t>
      </w:r>
      <w:r w:rsidRPr="001C1C43">
        <w:rPr>
          <w:rFonts w:ascii="Calibri" w:hAnsi="Calibri"/>
          <w:b/>
          <w:sz w:val="20"/>
        </w:rPr>
        <w:t>Ehrlich JR</w:t>
      </w:r>
      <w:r w:rsidRPr="001C1C43">
        <w:rPr>
          <w:rFonts w:ascii="Calibri" w:hAnsi="Calibri"/>
          <w:sz w:val="20"/>
        </w:rPr>
        <w:t xml:space="preserve">, Venkatesh R, Srinivasan A, </w:t>
      </w:r>
      <w:proofErr w:type="spellStart"/>
      <w:r w:rsidRPr="001C1C43">
        <w:rPr>
          <w:rFonts w:ascii="Calibri" w:hAnsi="Calibri"/>
          <w:sz w:val="20"/>
        </w:rPr>
        <w:t>Kolli</w:t>
      </w:r>
      <w:proofErr w:type="spellEnd"/>
      <w:r w:rsidRPr="001C1C43">
        <w:rPr>
          <w:rFonts w:ascii="Calibri" w:hAnsi="Calibri"/>
          <w:sz w:val="20"/>
        </w:rPr>
        <w:t xml:space="preserve"> A, Haripriya A, </w:t>
      </w:r>
      <w:proofErr w:type="spellStart"/>
      <w:r w:rsidRPr="001C1C43">
        <w:rPr>
          <w:rFonts w:ascii="Calibri" w:hAnsi="Calibri"/>
          <w:sz w:val="20"/>
        </w:rPr>
        <w:t>Ravindran</w:t>
      </w:r>
      <w:proofErr w:type="spellEnd"/>
      <w:r w:rsidRPr="001C1C43">
        <w:rPr>
          <w:rFonts w:ascii="Calibri" w:hAnsi="Calibri"/>
          <w:sz w:val="20"/>
        </w:rPr>
        <w:t xml:space="preserve"> RD, </w:t>
      </w:r>
      <w:proofErr w:type="spellStart"/>
      <w:r w:rsidRPr="001C1C43">
        <w:rPr>
          <w:rFonts w:ascii="Calibri" w:hAnsi="Calibri"/>
          <w:sz w:val="20"/>
        </w:rPr>
        <w:t>Thulasiraj</w:t>
      </w:r>
      <w:proofErr w:type="spellEnd"/>
      <w:r w:rsidRPr="001C1C43">
        <w:rPr>
          <w:rFonts w:ascii="Calibri" w:hAnsi="Calibri"/>
          <w:sz w:val="20"/>
        </w:rPr>
        <w:t xml:space="preserve"> RD, Robin AL, Hutton D, Stein JD</w:t>
      </w:r>
      <w:r w:rsidR="00EB501B">
        <w:rPr>
          <w:rFonts w:ascii="Calibri" w:hAnsi="Calibri"/>
          <w:sz w:val="20"/>
        </w:rPr>
        <w:t xml:space="preserve">. </w:t>
      </w:r>
      <w:proofErr w:type="gramStart"/>
      <w:r w:rsidR="00EB501B">
        <w:rPr>
          <w:rFonts w:ascii="Calibri" w:hAnsi="Calibri"/>
          <w:sz w:val="20"/>
        </w:rPr>
        <w:t>A S</w:t>
      </w:r>
      <w:r>
        <w:rPr>
          <w:rFonts w:ascii="Calibri" w:hAnsi="Calibri"/>
          <w:sz w:val="20"/>
        </w:rPr>
        <w:t>ustainable Model for Delivering High-Quality Efficient Cataract Surgery in Southern India.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i/>
          <w:sz w:val="20"/>
        </w:rPr>
        <w:t xml:space="preserve">Health </w:t>
      </w:r>
      <w:proofErr w:type="spellStart"/>
      <w:r>
        <w:rPr>
          <w:rFonts w:ascii="Calibri" w:hAnsi="Calibri"/>
          <w:i/>
          <w:sz w:val="20"/>
        </w:rPr>
        <w:t>Aff</w:t>
      </w:r>
      <w:proofErr w:type="spellEnd"/>
      <w:r>
        <w:rPr>
          <w:rFonts w:ascii="Calibri" w:hAnsi="Calibri"/>
          <w:i/>
          <w:sz w:val="20"/>
        </w:rPr>
        <w:t xml:space="preserve"> (</w:t>
      </w:r>
      <w:proofErr w:type="spellStart"/>
      <w:r>
        <w:rPr>
          <w:rFonts w:ascii="Calibri" w:hAnsi="Calibri"/>
          <w:i/>
          <w:sz w:val="20"/>
        </w:rPr>
        <w:t>Milwood</w:t>
      </w:r>
      <w:proofErr w:type="spellEnd"/>
      <w:r>
        <w:rPr>
          <w:rFonts w:ascii="Calibri" w:hAnsi="Calibri"/>
          <w:i/>
          <w:sz w:val="20"/>
        </w:rPr>
        <w:t>)</w:t>
      </w:r>
      <w:r w:rsidR="003E55A0">
        <w:rPr>
          <w:rFonts w:ascii="Calibri" w:hAnsi="Calibri"/>
          <w:sz w:val="20"/>
        </w:rPr>
        <w:t>.</w:t>
      </w:r>
      <w:proofErr w:type="gramEnd"/>
      <w:r w:rsidR="003E55A0">
        <w:rPr>
          <w:rFonts w:ascii="Calibri" w:hAnsi="Calibri"/>
          <w:sz w:val="20"/>
        </w:rPr>
        <w:t xml:space="preserve"> 2016</w:t>
      </w:r>
      <w:proofErr w:type="gramStart"/>
      <w:r w:rsidR="003E55A0">
        <w:rPr>
          <w:rFonts w:ascii="Calibri" w:hAnsi="Calibri"/>
          <w:sz w:val="20"/>
        </w:rPr>
        <w:t>;35</w:t>
      </w:r>
      <w:proofErr w:type="gramEnd"/>
      <w:r w:rsidR="003E55A0">
        <w:rPr>
          <w:rFonts w:ascii="Calibri" w:hAnsi="Calibri"/>
          <w:sz w:val="20"/>
        </w:rPr>
        <w:t>(10):1783-90</w:t>
      </w:r>
      <w:r>
        <w:rPr>
          <w:rFonts w:ascii="Calibri" w:hAnsi="Calibri"/>
          <w:sz w:val="20"/>
        </w:rPr>
        <w:t>.</w:t>
      </w:r>
    </w:p>
    <w:p w:rsidR="006B7147" w:rsidRPr="006B7147" w:rsidRDefault="006B7147" w:rsidP="006B7147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Ojeda LV, Wicker D, Day S, Howson A, </w:t>
      </w:r>
      <w:proofErr w:type="spellStart"/>
      <w:r w:rsidRPr="00FC014D">
        <w:rPr>
          <w:rFonts w:ascii="Calibri" w:hAnsi="Calibri"/>
          <w:sz w:val="20"/>
        </w:rPr>
        <w:t>Lakshminarayanan</w:t>
      </w:r>
      <w:proofErr w:type="spellEnd"/>
      <w:r w:rsidRPr="00FC014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V, Moroi SE. Head-Mounted Display Technology for Low Vision Rehabilitation and Vision Enhancement. </w:t>
      </w:r>
      <w:proofErr w:type="gramStart"/>
      <w:r w:rsidRPr="0038636D">
        <w:rPr>
          <w:rFonts w:ascii="Calibri" w:hAnsi="Calibri"/>
          <w:i/>
          <w:sz w:val="20"/>
        </w:rPr>
        <w:t xml:space="preserve">Am J </w:t>
      </w:r>
      <w:proofErr w:type="spellStart"/>
      <w:r w:rsidRPr="0038636D">
        <w:rPr>
          <w:rFonts w:ascii="Calibri" w:hAnsi="Calibri"/>
          <w:i/>
          <w:sz w:val="20"/>
        </w:rPr>
        <w:t>Ophthalmol</w:t>
      </w:r>
      <w:proofErr w:type="spellEnd"/>
      <w:r w:rsidRPr="00021EFA">
        <w:rPr>
          <w:rFonts w:ascii="Calibri" w:hAnsi="Calibri"/>
          <w:sz w:val="20"/>
        </w:rPr>
        <w:t>.</w:t>
      </w:r>
      <w:proofErr w:type="gramEnd"/>
      <w:r w:rsidRPr="00021EF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2016</w:t>
      </w:r>
      <w:proofErr w:type="gramStart"/>
      <w:r>
        <w:rPr>
          <w:rFonts w:ascii="Calibri" w:hAnsi="Calibri"/>
          <w:sz w:val="20"/>
        </w:rPr>
        <w:t>;176:26</w:t>
      </w:r>
      <w:proofErr w:type="gramEnd"/>
      <w:r>
        <w:rPr>
          <w:rFonts w:ascii="Calibri" w:hAnsi="Calibri"/>
          <w:sz w:val="20"/>
        </w:rPr>
        <w:t xml:space="preserve">-32. </w:t>
      </w:r>
      <w:proofErr w:type="gramStart"/>
      <w:r>
        <w:rPr>
          <w:rFonts w:ascii="Calibri" w:hAnsi="Calibri"/>
          <w:sz w:val="20"/>
          <w:u w:val="single"/>
        </w:rPr>
        <w:t>Review</w:t>
      </w:r>
      <w:r>
        <w:rPr>
          <w:rFonts w:ascii="Calibri" w:hAnsi="Calibri"/>
          <w:sz w:val="20"/>
        </w:rPr>
        <w:t>.</w:t>
      </w:r>
      <w:proofErr w:type="gramEnd"/>
    </w:p>
    <w:p w:rsidR="002A07BF" w:rsidRDefault="002A07BF" w:rsidP="002A07BF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DB7092">
        <w:rPr>
          <w:rFonts w:ascii="Calibri" w:hAnsi="Calibri"/>
          <w:b/>
          <w:sz w:val="20"/>
        </w:rPr>
        <w:t>Ehrlich JR</w:t>
      </w:r>
      <w:r w:rsidRPr="00DB7092">
        <w:rPr>
          <w:rFonts w:ascii="Calibri" w:hAnsi="Calibri"/>
          <w:sz w:val="20"/>
        </w:rPr>
        <w:t xml:space="preserve">, Spaeth GL, Carlozzi NE, Lee PP. Patient-Centered Outcome Measures to Assess Functioning in Randomized Controlled Trials of Low Vision Rehabilitation: A Review. </w:t>
      </w:r>
      <w:proofErr w:type="gramStart"/>
      <w:r w:rsidRPr="00DB7092">
        <w:rPr>
          <w:rFonts w:ascii="Calibri" w:hAnsi="Calibri"/>
          <w:i/>
          <w:sz w:val="20"/>
        </w:rPr>
        <w:t>Patient</w:t>
      </w:r>
      <w:r w:rsidRPr="00DB7092">
        <w:rPr>
          <w:rFonts w:ascii="Calibri" w:hAnsi="Calibri"/>
          <w:sz w:val="20"/>
        </w:rPr>
        <w:t>.</w:t>
      </w:r>
      <w:proofErr w:type="gramEnd"/>
      <w:r w:rsidRPr="00DB7092">
        <w:rPr>
          <w:rFonts w:ascii="Calibri" w:hAnsi="Calibri"/>
          <w:sz w:val="20"/>
        </w:rPr>
        <w:t xml:space="preserve"> 201</w:t>
      </w:r>
      <w:r>
        <w:rPr>
          <w:rFonts w:ascii="Calibri" w:hAnsi="Calibri"/>
          <w:sz w:val="20"/>
        </w:rPr>
        <w:t>7</w:t>
      </w:r>
      <w:proofErr w:type="gramStart"/>
      <w:r w:rsidRPr="00DB7092">
        <w:rPr>
          <w:rFonts w:ascii="Calibri" w:hAnsi="Calibri"/>
          <w:sz w:val="20"/>
        </w:rPr>
        <w:t>;10</w:t>
      </w:r>
      <w:proofErr w:type="gramEnd"/>
      <w:r w:rsidRPr="00DB7092">
        <w:rPr>
          <w:rFonts w:ascii="Calibri" w:hAnsi="Calibri"/>
          <w:sz w:val="20"/>
        </w:rPr>
        <w:t>(1):39-</w:t>
      </w:r>
      <w:r>
        <w:rPr>
          <w:rFonts w:ascii="Calibri" w:hAnsi="Calibri"/>
          <w:sz w:val="20"/>
        </w:rPr>
        <w:t>4</w:t>
      </w:r>
      <w:r w:rsidRPr="00DB7092">
        <w:rPr>
          <w:rFonts w:ascii="Calibri" w:hAnsi="Calibri"/>
          <w:sz w:val="20"/>
        </w:rPr>
        <w:t>9.</w:t>
      </w:r>
      <w:r w:rsidR="00811C8A">
        <w:rPr>
          <w:rFonts w:ascii="Calibri" w:hAnsi="Calibri"/>
          <w:sz w:val="20"/>
        </w:rPr>
        <w:t xml:space="preserve"> </w:t>
      </w:r>
      <w:proofErr w:type="gramStart"/>
      <w:r w:rsidR="00811C8A">
        <w:rPr>
          <w:rFonts w:ascii="Calibri" w:hAnsi="Calibri"/>
          <w:sz w:val="20"/>
          <w:u w:val="single"/>
        </w:rPr>
        <w:t>Review</w:t>
      </w:r>
      <w:r w:rsidR="00811C8A">
        <w:rPr>
          <w:rFonts w:ascii="Calibri" w:hAnsi="Calibri"/>
          <w:sz w:val="20"/>
        </w:rPr>
        <w:t>.</w:t>
      </w:r>
      <w:proofErr w:type="gramEnd"/>
    </w:p>
    <w:p w:rsidR="0038636D" w:rsidRDefault="0038636D" w:rsidP="0038636D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38636D">
        <w:rPr>
          <w:rFonts w:ascii="Calibri" w:hAnsi="Calibri"/>
          <w:sz w:val="20"/>
        </w:rPr>
        <w:t xml:space="preserve">Shaughness G, </w:t>
      </w:r>
      <w:r w:rsidRPr="0038636D">
        <w:rPr>
          <w:rFonts w:ascii="Calibri" w:hAnsi="Calibri"/>
          <w:b/>
          <w:sz w:val="20"/>
        </w:rPr>
        <w:t>Ehrlich JR</w:t>
      </w:r>
      <w:r w:rsidRPr="0038636D">
        <w:rPr>
          <w:rFonts w:ascii="Calibri" w:hAnsi="Calibri"/>
          <w:sz w:val="20"/>
        </w:rPr>
        <w:t xml:space="preserve">, Shah </w:t>
      </w:r>
      <w:r w:rsidR="00A035EC">
        <w:rPr>
          <w:rFonts w:ascii="Calibri" w:hAnsi="Calibri"/>
          <w:sz w:val="20"/>
        </w:rPr>
        <w:t xml:space="preserve">M. </w:t>
      </w:r>
      <w:proofErr w:type="gramStart"/>
      <w:r w:rsidR="00A035EC">
        <w:rPr>
          <w:rFonts w:ascii="Calibri" w:hAnsi="Calibri"/>
          <w:sz w:val="20"/>
        </w:rPr>
        <w:t>A Case of Stromal Ker</w:t>
      </w:r>
      <w:bookmarkStart w:id="0" w:name="_GoBack"/>
      <w:bookmarkEnd w:id="0"/>
      <w:r w:rsidR="00A035EC">
        <w:rPr>
          <w:rFonts w:ascii="Calibri" w:hAnsi="Calibri"/>
          <w:sz w:val="20"/>
        </w:rPr>
        <w:t>atitis F</w:t>
      </w:r>
      <w:r w:rsidRPr="0038636D">
        <w:rPr>
          <w:rFonts w:ascii="Calibri" w:hAnsi="Calibri"/>
          <w:sz w:val="20"/>
        </w:rPr>
        <w:t xml:space="preserve">ollowing Selective Laser </w:t>
      </w:r>
      <w:proofErr w:type="spellStart"/>
      <w:r w:rsidRPr="0038636D">
        <w:rPr>
          <w:rFonts w:ascii="Calibri" w:hAnsi="Calibri"/>
          <w:sz w:val="20"/>
        </w:rPr>
        <w:t>Trabeculoplasty</w:t>
      </w:r>
      <w:proofErr w:type="spellEnd"/>
      <w:r w:rsidRPr="00BB0897">
        <w:rPr>
          <w:rFonts w:ascii="Calibri" w:hAnsi="Calibri"/>
          <w:i/>
          <w:sz w:val="20"/>
        </w:rPr>
        <w:t>.</w:t>
      </w:r>
      <w:proofErr w:type="gramEnd"/>
      <w:r w:rsidRPr="00BB0897">
        <w:rPr>
          <w:rFonts w:ascii="Calibri" w:hAnsi="Calibri"/>
          <w:i/>
          <w:sz w:val="20"/>
        </w:rPr>
        <w:t xml:space="preserve"> JCRS Online Case Rep</w:t>
      </w:r>
      <w:r w:rsidR="004E5C79">
        <w:rPr>
          <w:rFonts w:ascii="Calibri" w:hAnsi="Calibri"/>
          <w:sz w:val="20"/>
        </w:rPr>
        <w:t xml:space="preserve">. </w:t>
      </w:r>
      <w:r w:rsidR="00EB550F">
        <w:rPr>
          <w:rFonts w:ascii="Calibri" w:hAnsi="Calibri"/>
          <w:sz w:val="20"/>
        </w:rPr>
        <w:t>2017</w:t>
      </w:r>
      <w:proofErr w:type="gramStart"/>
      <w:r w:rsidR="00EB550F">
        <w:rPr>
          <w:rFonts w:ascii="Calibri" w:hAnsi="Calibri"/>
          <w:sz w:val="20"/>
        </w:rPr>
        <w:t>;5</w:t>
      </w:r>
      <w:proofErr w:type="gramEnd"/>
      <w:r w:rsidR="00EB550F">
        <w:rPr>
          <w:rFonts w:ascii="Calibri" w:hAnsi="Calibri"/>
          <w:sz w:val="20"/>
        </w:rPr>
        <w:t>(2):33-5.</w:t>
      </w:r>
    </w:p>
    <w:p w:rsidR="00811C8A" w:rsidRDefault="00811C8A" w:rsidP="0038636D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gramStart"/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Moroi SE. Comment On: </w:t>
      </w:r>
      <w:r w:rsidRPr="00811C8A">
        <w:rPr>
          <w:rFonts w:ascii="Calibri" w:hAnsi="Calibri"/>
          <w:sz w:val="20"/>
        </w:rPr>
        <w:t>Clinical effectiveness of currently available low-vision devices in glaucoma patients with moderate-to-severe vision loss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Clin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sz w:val="20"/>
        </w:rPr>
        <w:t xml:space="preserve">. </w:t>
      </w:r>
      <w:r w:rsidR="00EB550F">
        <w:rPr>
          <w:rFonts w:ascii="Calibri" w:hAnsi="Calibri"/>
          <w:sz w:val="20"/>
        </w:rPr>
        <w:t>2017</w:t>
      </w:r>
      <w:proofErr w:type="gramStart"/>
      <w:r w:rsidR="00EB550F">
        <w:rPr>
          <w:rFonts w:ascii="Calibri" w:hAnsi="Calibri"/>
          <w:sz w:val="20"/>
        </w:rPr>
        <w:t>;11:1119</w:t>
      </w:r>
      <w:proofErr w:type="gramEnd"/>
      <w:r w:rsidR="00EB550F">
        <w:rPr>
          <w:rFonts w:ascii="Calibri" w:hAnsi="Calibri"/>
          <w:sz w:val="20"/>
        </w:rPr>
        <w:t>-20.</w:t>
      </w:r>
    </w:p>
    <w:p w:rsidR="004E5C79" w:rsidRDefault="00E47DD1" w:rsidP="004E5C79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proofErr w:type="gramStart"/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>, Moroi SE. Glaucoma, Cognitive Decline and Healthy Aging.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i/>
          <w:sz w:val="20"/>
        </w:rPr>
        <w:t xml:space="preserve">JAMA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 w:rsidR="008C7B49">
        <w:rPr>
          <w:rFonts w:ascii="Calibri" w:hAnsi="Calibri"/>
          <w:sz w:val="20"/>
        </w:rPr>
        <w:t>.</w:t>
      </w:r>
      <w:proofErr w:type="gramEnd"/>
      <w:r w:rsidR="008C7B49">
        <w:rPr>
          <w:rFonts w:ascii="Calibri" w:hAnsi="Calibri"/>
          <w:sz w:val="20"/>
        </w:rPr>
        <w:t xml:space="preserve"> </w:t>
      </w:r>
      <w:proofErr w:type="spellStart"/>
      <w:proofErr w:type="gramStart"/>
      <w:r w:rsidR="008C7B49">
        <w:rPr>
          <w:rFonts w:ascii="Calibri" w:hAnsi="Calibri"/>
          <w:sz w:val="20"/>
        </w:rPr>
        <w:t>Epub</w:t>
      </w:r>
      <w:proofErr w:type="spellEnd"/>
      <w:r>
        <w:rPr>
          <w:rFonts w:ascii="Calibri" w:hAnsi="Calibri"/>
          <w:sz w:val="20"/>
        </w:rPr>
        <w:t>.</w:t>
      </w:r>
      <w:proofErr w:type="gramEnd"/>
      <w:r w:rsidR="008C7B49">
        <w:rPr>
          <w:rFonts w:ascii="Calibri" w:hAnsi="Calibri"/>
          <w:sz w:val="20"/>
        </w:rPr>
        <w:t xml:space="preserve"> </w:t>
      </w:r>
      <w:proofErr w:type="spellStart"/>
      <w:proofErr w:type="gramStart"/>
      <w:r w:rsidR="008C7B49" w:rsidRPr="008C7B49">
        <w:rPr>
          <w:rFonts w:ascii="Calibri" w:hAnsi="Calibri"/>
          <w:sz w:val="20"/>
        </w:rPr>
        <w:t>doi</w:t>
      </w:r>
      <w:proofErr w:type="spellEnd"/>
      <w:proofErr w:type="gramEnd"/>
      <w:r w:rsidR="008C7B49" w:rsidRPr="008C7B49">
        <w:rPr>
          <w:rFonts w:ascii="Calibri" w:hAnsi="Calibri"/>
          <w:sz w:val="20"/>
        </w:rPr>
        <w:t>: 10.1001/jamaophthalmol.2017.1278</w:t>
      </w:r>
      <w:r w:rsidR="008C7B49">
        <w:rPr>
          <w:rFonts w:ascii="Calibri" w:hAnsi="Calibri"/>
          <w:sz w:val="20"/>
        </w:rPr>
        <w:t>.</w:t>
      </w:r>
      <w:r w:rsidR="00811C8A">
        <w:rPr>
          <w:rFonts w:ascii="Calibri" w:hAnsi="Calibri"/>
          <w:sz w:val="20"/>
        </w:rPr>
        <w:t xml:space="preserve"> </w:t>
      </w:r>
      <w:proofErr w:type="gramStart"/>
      <w:r w:rsidR="00811C8A">
        <w:rPr>
          <w:rFonts w:ascii="Calibri" w:hAnsi="Calibri"/>
          <w:sz w:val="20"/>
          <w:u w:val="single"/>
        </w:rPr>
        <w:t>Expert commentary</w:t>
      </w:r>
      <w:r w:rsidR="008C7B49">
        <w:rPr>
          <w:rFonts w:ascii="Calibri" w:hAnsi="Calibri"/>
          <w:sz w:val="20"/>
        </w:rPr>
        <w:t>.</w:t>
      </w:r>
      <w:proofErr w:type="gramEnd"/>
    </w:p>
    <w:p w:rsidR="003174B6" w:rsidRPr="004E5C79" w:rsidRDefault="003174B6" w:rsidP="004E5C79">
      <w:pPr>
        <w:pStyle w:val="ListBullet2"/>
        <w:numPr>
          <w:ilvl w:val="0"/>
          <w:numId w:val="4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sz w:val="20"/>
        </w:rPr>
      </w:pPr>
      <w:r w:rsidRPr="004E5C79">
        <w:rPr>
          <w:rFonts w:ascii="Calibri" w:hAnsi="Calibri"/>
          <w:b/>
          <w:sz w:val="20"/>
        </w:rPr>
        <w:t>Ehrlich JR</w:t>
      </w:r>
      <w:r w:rsidRPr="004E5C79">
        <w:rPr>
          <w:rFonts w:ascii="Calibri" w:hAnsi="Calibri"/>
          <w:sz w:val="20"/>
        </w:rPr>
        <w:t xml:space="preserve">, Wentzloff JN, </w:t>
      </w:r>
      <w:proofErr w:type="spellStart"/>
      <w:r w:rsidRPr="004E5C79">
        <w:rPr>
          <w:rFonts w:ascii="Calibri" w:hAnsi="Calibri"/>
          <w:sz w:val="20"/>
        </w:rPr>
        <w:t>Imami</w:t>
      </w:r>
      <w:proofErr w:type="spellEnd"/>
      <w:r w:rsidRPr="004E5C79">
        <w:rPr>
          <w:rFonts w:ascii="Calibri" w:hAnsi="Calibri"/>
          <w:sz w:val="20"/>
        </w:rPr>
        <w:t xml:space="preserve"> NR, Blachley T, Stein JD, Lee PP, Weizer JS. </w:t>
      </w:r>
      <w:proofErr w:type="gramStart"/>
      <w:r w:rsidRPr="004E5C79">
        <w:rPr>
          <w:rFonts w:ascii="Calibri" w:hAnsi="Calibri"/>
          <w:sz w:val="20"/>
        </w:rPr>
        <w:t>Establishing a Regional Glaucoma Physician Collaborative to Improve Quality of Care.</w:t>
      </w:r>
      <w:proofErr w:type="gramEnd"/>
      <w:r w:rsidRPr="004E5C79">
        <w:rPr>
          <w:rFonts w:ascii="Calibri" w:hAnsi="Calibri"/>
          <w:sz w:val="20"/>
        </w:rPr>
        <w:t xml:space="preserve"> </w:t>
      </w:r>
      <w:proofErr w:type="gramStart"/>
      <w:r w:rsidRPr="004E5C79">
        <w:rPr>
          <w:rFonts w:ascii="Calibri" w:hAnsi="Calibri"/>
          <w:i/>
          <w:sz w:val="20"/>
        </w:rPr>
        <w:t xml:space="preserve">Am J </w:t>
      </w:r>
      <w:proofErr w:type="spellStart"/>
      <w:r w:rsidRPr="004E5C79">
        <w:rPr>
          <w:rFonts w:ascii="Calibri" w:hAnsi="Calibri"/>
          <w:i/>
          <w:sz w:val="20"/>
        </w:rPr>
        <w:t>Ophthalmol</w:t>
      </w:r>
      <w:proofErr w:type="spellEnd"/>
      <w:r w:rsidR="004E5C79" w:rsidRPr="004E5C79">
        <w:rPr>
          <w:rFonts w:ascii="Calibri" w:hAnsi="Calibri"/>
          <w:sz w:val="20"/>
        </w:rPr>
        <w:t>.</w:t>
      </w:r>
      <w:proofErr w:type="gramEnd"/>
      <w:r w:rsidR="004E5C79" w:rsidRPr="004E5C79">
        <w:rPr>
          <w:rFonts w:ascii="Calibri" w:hAnsi="Calibri"/>
          <w:sz w:val="20"/>
        </w:rPr>
        <w:t xml:space="preserve"> </w:t>
      </w:r>
      <w:r w:rsidR="00EB550F">
        <w:rPr>
          <w:rFonts w:ascii="Calibri" w:hAnsi="Calibri"/>
          <w:sz w:val="20"/>
        </w:rPr>
        <w:t>2017</w:t>
      </w:r>
      <w:proofErr w:type="gramStart"/>
      <w:r w:rsidR="00EB550F">
        <w:rPr>
          <w:rFonts w:ascii="Calibri" w:hAnsi="Calibri"/>
          <w:sz w:val="20"/>
        </w:rPr>
        <w:t>;179:145</w:t>
      </w:r>
      <w:proofErr w:type="gramEnd"/>
      <w:r w:rsidR="00EB550F">
        <w:rPr>
          <w:rFonts w:ascii="Calibri" w:hAnsi="Calibri"/>
          <w:sz w:val="20"/>
        </w:rPr>
        <w:t>-50.</w:t>
      </w:r>
    </w:p>
    <w:p w:rsidR="00547F19" w:rsidRPr="00547F19" w:rsidRDefault="00547F19" w:rsidP="00C558D1">
      <w:pPr>
        <w:pStyle w:val="ListBullet2"/>
        <w:numPr>
          <w:ilvl w:val="0"/>
          <w:numId w:val="0"/>
        </w:numPr>
        <w:tabs>
          <w:tab w:val="left" w:pos="360"/>
        </w:tabs>
        <w:spacing w:before="0" w:after="0" w:line="240" w:lineRule="auto"/>
        <w:ind w:left="360"/>
        <w:rPr>
          <w:rFonts w:ascii="Calibri" w:hAnsi="Calibri"/>
          <w:b/>
          <w:sz w:val="20"/>
        </w:rPr>
      </w:pPr>
    </w:p>
    <w:p w:rsidR="00E15268" w:rsidRPr="000B51D0" w:rsidRDefault="00E15268" w:rsidP="00E15268">
      <w:pPr>
        <w:pStyle w:val="Heading1"/>
        <w:tabs>
          <w:tab w:val="left" w:pos="360"/>
        </w:tabs>
        <w:spacing w:before="200" w:after="60"/>
        <w:ind w:left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Book</w:t>
      </w:r>
      <w:r w:rsidR="00226F77">
        <w:rPr>
          <w:rFonts w:ascii="Calibri" w:hAnsi="Calibri"/>
          <w:color w:val="auto"/>
        </w:rPr>
        <w:t>s and Book</w:t>
      </w:r>
      <w:r>
        <w:rPr>
          <w:rFonts w:ascii="Calibri" w:hAnsi="Calibri"/>
          <w:color w:val="auto"/>
        </w:rPr>
        <w:t xml:space="preserve"> Chapters</w:t>
      </w:r>
    </w:p>
    <w:p w:rsidR="00226F77" w:rsidRPr="00226F77" w:rsidRDefault="00226F77" w:rsidP="00395F5E">
      <w:pPr>
        <w:pStyle w:val="BodyTextIndent"/>
        <w:numPr>
          <w:ilvl w:val="0"/>
          <w:numId w:val="6"/>
        </w:numPr>
        <w:tabs>
          <w:tab w:val="left" w:pos="389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Liu B. C.-S.</w:t>
      </w:r>
      <w:r w:rsidRPr="00D7063E">
        <w:rPr>
          <w:rFonts w:ascii="Calibri" w:hAnsi="Calibri"/>
          <w:sz w:val="20"/>
        </w:rPr>
        <w:t xml:space="preserve"> </w:t>
      </w:r>
      <w:proofErr w:type="gramStart"/>
      <w:r w:rsidRPr="00D7063E">
        <w:rPr>
          <w:rFonts w:ascii="Calibri" w:hAnsi="Calibri"/>
          <w:sz w:val="20"/>
        </w:rPr>
        <w:t>and</w:t>
      </w:r>
      <w:proofErr w:type="gramEnd"/>
      <w:r w:rsidRPr="00D7063E"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 xml:space="preserve">, editors. </w:t>
      </w:r>
      <w:proofErr w:type="gramStart"/>
      <w:r w:rsidRPr="00CC2435">
        <w:rPr>
          <w:rFonts w:ascii="Calibri" w:hAnsi="Calibri"/>
          <w:sz w:val="20"/>
          <w:u w:val="single"/>
        </w:rPr>
        <w:t>Tissue Proteomics: Pathways, Biomarkers, and Drug Discovery</w:t>
      </w:r>
      <w:r w:rsidRPr="00D7063E">
        <w:rPr>
          <w:rFonts w:ascii="Calibri" w:hAnsi="Calibri"/>
          <w:sz w:val="20"/>
        </w:rPr>
        <w:t>.</w:t>
      </w:r>
      <w:proofErr w:type="gramEnd"/>
      <w:r w:rsidRPr="00D7063E">
        <w:rPr>
          <w:rFonts w:ascii="Calibri" w:hAnsi="Calibri"/>
          <w:sz w:val="20"/>
        </w:rPr>
        <w:t xml:space="preserve"> </w:t>
      </w:r>
      <w:proofErr w:type="gramStart"/>
      <w:r w:rsidRPr="00D7063E">
        <w:rPr>
          <w:rFonts w:ascii="Calibri" w:hAnsi="Calibri"/>
          <w:sz w:val="20"/>
        </w:rPr>
        <w:t>Series: Methods in Molecular Biology, Vol. 441.</w:t>
      </w:r>
      <w:proofErr w:type="gramEnd"/>
      <w:r w:rsidRPr="00D7063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Totowa, NJ: Humana Press; </w:t>
      </w:r>
      <w:r w:rsidRPr="00D7063E">
        <w:rPr>
          <w:rFonts w:ascii="Calibri" w:hAnsi="Calibri"/>
          <w:sz w:val="20"/>
        </w:rPr>
        <w:t>2008.</w:t>
      </w:r>
    </w:p>
    <w:p w:rsidR="00E15268" w:rsidRDefault="00E15268" w:rsidP="00395F5E">
      <w:pPr>
        <w:pStyle w:val="BodyTextIndent"/>
        <w:numPr>
          <w:ilvl w:val="0"/>
          <w:numId w:val="6"/>
        </w:numPr>
        <w:spacing w:after="0" w:line="240" w:lineRule="auto"/>
        <w:ind w:left="360"/>
        <w:rPr>
          <w:rFonts w:ascii="Calibri" w:hAnsi="Calibri"/>
          <w:sz w:val="20"/>
        </w:rPr>
      </w:pPr>
      <w:r w:rsidRPr="00F7378E">
        <w:rPr>
          <w:rFonts w:ascii="Calibri" w:hAnsi="Calibri"/>
          <w:b/>
          <w:sz w:val="20"/>
        </w:rPr>
        <w:t>Ehrlich JR</w:t>
      </w:r>
      <w:r w:rsidRPr="00F7378E">
        <w:rPr>
          <w:rFonts w:ascii="Calibri" w:hAnsi="Calibri"/>
          <w:sz w:val="20"/>
        </w:rPr>
        <w:t xml:space="preserve">, Tang L, </w:t>
      </w:r>
      <w:proofErr w:type="spellStart"/>
      <w:r w:rsidRPr="00F7378E">
        <w:rPr>
          <w:rFonts w:ascii="Calibri" w:hAnsi="Calibri"/>
          <w:sz w:val="20"/>
        </w:rPr>
        <w:t>Caiazzo</w:t>
      </w:r>
      <w:proofErr w:type="spellEnd"/>
      <w:r w:rsidRPr="00F7378E">
        <w:rPr>
          <w:rFonts w:ascii="Calibri" w:hAnsi="Calibri"/>
          <w:sz w:val="20"/>
        </w:rPr>
        <w:t xml:space="preserve"> RJ, C</w:t>
      </w:r>
      <w:r>
        <w:rPr>
          <w:rFonts w:ascii="Calibri" w:hAnsi="Calibri"/>
          <w:sz w:val="20"/>
        </w:rPr>
        <w:t>ramer DW, Ng S-K, Liu, BC: The R</w:t>
      </w:r>
      <w:r w:rsidRPr="00F7378E">
        <w:rPr>
          <w:rFonts w:ascii="Calibri" w:hAnsi="Calibri"/>
          <w:sz w:val="20"/>
        </w:rPr>
        <w:t>ever</w:t>
      </w:r>
      <w:r>
        <w:rPr>
          <w:rFonts w:ascii="Calibri" w:hAnsi="Calibri"/>
          <w:sz w:val="20"/>
        </w:rPr>
        <w:t>se Capture Autoantibody Microarray: an Innovative A</w:t>
      </w:r>
      <w:r w:rsidRPr="00F7378E">
        <w:rPr>
          <w:rFonts w:ascii="Calibri" w:hAnsi="Calibri"/>
          <w:sz w:val="20"/>
        </w:rPr>
        <w:t xml:space="preserve">pproach to </w:t>
      </w:r>
      <w:r>
        <w:rPr>
          <w:rFonts w:ascii="Calibri" w:hAnsi="Calibri"/>
          <w:sz w:val="20"/>
        </w:rPr>
        <w:t>P</w:t>
      </w:r>
      <w:r w:rsidRPr="00F7378E">
        <w:rPr>
          <w:rFonts w:ascii="Calibri" w:hAnsi="Calibri"/>
          <w:sz w:val="20"/>
        </w:rPr>
        <w:t xml:space="preserve">rofiling the </w:t>
      </w:r>
      <w:r>
        <w:rPr>
          <w:rFonts w:ascii="Calibri" w:hAnsi="Calibri"/>
          <w:sz w:val="20"/>
        </w:rPr>
        <w:t>Autoantibody Response to Tissue-Derived N</w:t>
      </w:r>
      <w:r w:rsidRPr="00F7378E">
        <w:rPr>
          <w:rFonts w:ascii="Calibri" w:hAnsi="Calibri"/>
          <w:sz w:val="20"/>
        </w:rPr>
        <w:t>at</w:t>
      </w:r>
      <w:r>
        <w:rPr>
          <w:rFonts w:ascii="Calibri" w:hAnsi="Calibri"/>
          <w:sz w:val="20"/>
        </w:rPr>
        <w:t xml:space="preserve">ive Antigens. </w:t>
      </w:r>
      <w:proofErr w:type="gramStart"/>
      <w:r>
        <w:rPr>
          <w:rFonts w:ascii="Calibri" w:hAnsi="Calibri"/>
          <w:sz w:val="20"/>
        </w:rPr>
        <w:t xml:space="preserve">In: Liu B. C.-S.,     </w:t>
      </w:r>
      <w:r w:rsidRPr="00AA352C">
        <w:rPr>
          <w:rFonts w:ascii="Calibri" w:hAnsi="Calibri"/>
          <w:sz w:val="20"/>
        </w:rPr>
        <w:t>Ehrlich JR, editors.</w:t>
      </w:r>
      <w:proofErr w:type="gramEnd"/>
      <w:r w:rsidRPr="00AA352C">
        <w:rPr>
          <w:rFonts w:ascii="Calibri" w:hAnsi="Calibri"/>
          <w:sz w:val="20"/>
        </w:rPr>
        <w:t xml:space="preserve"> </w:t>
      </w:r>
      <w:proofErr w:type="gramStart"/>
      <w:r w:rsidRPr="00CC2435">
        <w:rPr>
          <w:rFonts w:ascii="Calibri" w:hAnsi="Calibri"/>
          <w:sz w:val="20"/>
          <w:u w:val="single"/>
        </w:rPr>
        <w:t>Tissue Proteomics: Pathways, Biomarkers, and Drug Discovery</w:t>
      </w:r>
      <w:r>
        <w:rPr>
          <w:rFonts w:ascii="Calibri" w:hAnsi="Calibri"/>
          <w:sz w:val="20"/>
        </w:rPr>
        <w:t>, Totowa, NJ: Humana Press; 2008.</w:t>
      </w:r>
      <w:proofErr w:type="gramEnd"/>
      <w:r>
        <w:rPr>
          <w:rFonts w:ascii="Calibri" w:hAnsi="Calibri"/>
          <w:sz w:val="20"/>
        </w:rPr>
        <w:t xml:space="preserve"> p. 175-192.</w:t>
      </w:r>
    </w:p>
    <w:p w:rsidR="00E15268" w:rsidRPr="000B51D0" w:rsidRDefault="00E15268" w:rsidP="00E15268">
      <w:pPr>
        <w:pStyle w:val="Heading1"/>
        <w:tabs>
          <w:tab w:val="left" w:pos="360"/>
        </w:tabs>
        <w:spacing w:before="200" w:after="60"/>
        <w:ind w:left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Abstracts</w:t>
      </w:r>
    </w:p>
    <w:p w:rsidR="0026469B" w:rsidRDefault="000E08E0" w:rsidP="00395F5E">
      <w:pPr>
        <w:numPr>
          <w:ilvl w:val="0"/>
          <w:numId w:val="7"/>
        </w:numPr>
        <w:spacing w:line="240" w:lineRule="auto"/>
        <w:ind w:left="360"/>
        <w:rPr>
          <w:rFonts w:ascii="Calibri" w:hAnsi="Calibri"/>
          <w:sz w:val="20"/>
        </w:rPr>
      </w:pPr>
      <w:r w:rsidRPr="0026469B">
        <w:rPr>
          <w:rFonts w:ascii="Calibri" w:hAnsi="Calibri"/>
          <w:sz w:val="20"/>
        </w:rPr>
        <w:t xml:space="preserve">Liu BCS, Qin S, Ferdinand AS, </w:t>
      </w:r>
      <w:r w:rsidRPr="0026469B">
        <w:rPr>
          <w:rFonts w:ascii="Calibri" w:hAnsi="Calibri"/>
          <w:b/>
          <w:sz w:val="20"/>
        </w:rPr>
        <w:t>Ehrlich JR</w:t>
      </w:r>
      <w:r w:rsidRPr="0026469B">
        <w:rPr>
          <w:rFonts w:ascii="Calibri" w:hAnsi="Calibri"/>
          <w:sz w:val="20"/>
        </w:rPr>
        <w:t xml:space="preserve">, O’Leary MP, Richie JP. Reverse capture antigen microarray for autoantibody profiling in prostate cancer. </w:t>
      </w:r>
      <w:proofErr w:type="gramStart"/>
      <w:r w:rsidR="008449FF">
        <w:rPr>
          <w:rFonts w:ascii="Calibri" w:hAnsi="Calibri"/>
          <w:sz w:val="20"/>
        </w:rPr>
        <w:t xml:space="preserve">Oral poster, </w:t>
      </w:r>
      <w:r w:rsidR="0026469B" w:rsidRPr="0026469B">
        <w:rPr>
          <w:rFonts w:ascii="Calibri" w:hAnsi="Calibri"/>
          <w:sz w:val="20"/>
        </w:rPr>
        <w:t xml:space="preserve">American Urological Association, </w:t>
      </w:r>
      <w:r w:rsidR="00DB5D23">
        <w:rPr>
          <w:rFonts w:ascii="Calibri" w:hAnsi="Calibri"/>
          <w:sz w:val="20"/>
        </w:rPr>
        <w:t xml:space="preserve">Atlanta, GA, </w:t>
      </w:r>
      <w:r w:rsidR="0026469B" w:rsidRPr="0026469B">
        <w:rPr>
          <w:rFonts w:ascii="Calibri" w:hAnsi="Calibri"/>
          <w:sz w:val="20"/>
        </w:rPr>
        <w:t>2006.</w:t>
      </w:r>
      <w:proofErr w:type="gramEnd"/>
      <w:r w:rsidR="000B6EC4">
        <w:rPr>
          <w:rFonts w:ascii="Calibri" w:hAnsi="Calibri"/>
          <w:sz w:val="20"/>
        </w:rPr>
        <w:t xml:space="preserve"> </w:t>
      </w:r>
      <w:proofErr w:type="gramStart"/>
      <w:r w:rsidR="000B6EC4">
        <w:rPr>
          <w:rFonts w:ascii="Calibri" w:hAnsi="Calibri"/>
          <w:i/>
          <w:sz w:val="20"/>
        </w:rPr>
        <w:t>J Urology.</w:t>
      </w:r>
      <w:proofErr w:type="gramEnd"/>
      <w:r w:rsidR="000B6EC4">
        <w:rPr>
          <w:rFonts w:ascii="Calibri" w:hAnsi="Calibri"/>
          <w:sz w:val="20"/>
        </w:rPr>
        <w:t xml:space="preserve"> 2006</w:t>
      </w:r>
      <w:proofErr w:type="gramStart"/>
      <w:r w:rsidR="000B6EC4">
        <w:rPr>
          <w:rFonts w:ascii="Calibri" w:hAnsi="Calibri"/>
          <w:sz w:val="20"/>
        </w:rPr>
        <w:t>;175</w:t>
      </w:r>
      <w:proofErr w:type="gramEnd"/>
      <w:r w:rsidR="000B6EC4">
        <w:rPr>
          <w:rFonts w:ascii="Calibri" w:hAnsi="Calibri"/>
          <w:sz w:val="20"/>
        </w:rPr>
        <w:t>(4S): Abstract 855.</w:t>
      </w:r>
    </w:p>
    <w:p w:rsidR="000E08E0" w:rsidRPr="0026469B" w:rsidRDefault="000E08E0" w:rsidP="00395F5E">
      <w:pPr>
        <w:numPr>
          <w:ilvl w:val="0"/>
          <w:numId w:val="7"/>
        </w:numPr>
        <w:spacing w:line="240" w:lineRule="auto"/>
        <w:ind w:left="360"/>
        <w:rPr>
          <w:rFonts w:ascii="Calibri" w:hAnsi="Calibri"/>
          <w:sz w:val="20"/>
        </w:rPr>
      </w:pPr>
      <w:r w:rsidRPr="0026469B">
        <w:rPr>
          <w:rFonts w:ascii="Calibri" w:hAnsi="Calibri"/>
          <w:sz w:val="20"/>
        </w:rPr>
        <w:t xml:space="preserve">Lee R, </w:t>
      </w:r>
      <w:proofErr w:type="spellStart"/>
      <w:r w:rsidRPr="0026469B">
        <w:rPr>
          <w:rFonts w:ascii="Calibri" w:hAnsi="Calibri"/>
          <w:sz w:val="20"/>
        </w:rPr>
        <w:t>Ullery</w:t>
      </w:r>
      <w:proofErr w:type="spellEnd"/>
      <w:r w:rsidRPr="0026469B">
        <w:rPr>
          <w:rFonts w:ascii="Calibri" w:hAnsi="Calibri"/>
          <w:sz w:val="20"/>
        </w:rPr>
        <w:t xml:space="preserve"> BW, </w:t>
      </w:r>
      <w:r w:rsidRPr="0026469B">
        <w:rPr>
          <w:rFonts w:ascii="Calibri" w:hAnsi="Calibri"/>
          <w:b/>
          <w:sz w:val="20"/>
        </w:rPr>
        <w:t>Ehrlich JR</w:t>
      </w:r>
      <w:r w:rsidRPr="0026469B">
        <w:rPr>
          <w:rFonts w:ascii="Calibri" w:hAnsi="Calibri"/>
          <w:sz w:val="20"/>
        </w:rPr>
        <w:t xml:space="preserve">, </w:t>
      </w:r>
      <w:proofErr w:type="spellStart"/>
      <w:r w:rsidRPr="0026469B">
        <w:rPr>
          <w:rFonts w:ascii="Calibri" w:hAnsi="Calibri"/>
          <w:sz w:val="20"/>
        </w:rPr>
        <w:t>Soares</w:t>
      </w:r>
      <w:proofErr w:type="spellEnd"/>
      <w:r w:rsidRPr="0026469B">
        <w:rPr>
          <w:rFonts w:ascii="Calibri" w:hAnsi="Calibri"/>
          <w:sz w:val="20"/>
        </w:rPr>
        <w:t xml:space="preserve"> M, </w:t>
      </w:r>
      <w:proofErr w:type="spellStart"/>
      <w:r w:rsidRPr="0026469B">
        <w:rPr>
          <w:rFonts w:ascii="Calibri" w:hAnsi="Calibri"/>
          <w:sz w:val="20"/>
        </w:rPr>
        <w:t>Razzano</w:t>
      </w:r>
      <w:proofErr w:type="spellEnd"/>
      <w:r w:rsidRPr="0026469B">
        <w:rPr>
          <w:rFonts w:ascii="Calibri" w:hAnsi="Calibri"/>
          <w:sz w:val="20"/>
        </w:rPr>
        <w:t xml:space="preserve"> RA, Herman MP, Li PS, Callahan MA, Goldstein M. Value of serum </w:t>
      </w:r>
      <w:proofErr w:type="spellStart"/>
      <w:r w:rsidRPr="0026469B">
        <w:rPr>
          <w:rFonts w:ascii="Calibri" w:hAnsi="Calibri"/>
          <w:sz w:val="20"/>
        </w:rPr>
        <w:t>antisperm</w:t>
      </w:r>
      <w:proofErr w:type="spellEnd"/>
      <w:r w:rsidRPr="0026469B">
        <w:rPr>
          <w:rFonts w:ascii="Calibri" w:hAnsi="Calibri"/>
          <w:sz w:val="20"/>
        </w:rPr>
        <w:t xml:space="preserve"> antibodies in diagnosing obstructive </w:t>
      </w:r>
      <w:proofErr w:type="spellStart"/>
      <w:r w:rsidRPr="0026469B">
        <w:rPr>
          <w:rFonts w:ascii="Calibri" w:hAnsi="Calibri"/>
          <w:sz w:val="20"/>
        </w:rPr>
        <w:t>azoospermia</w:t>
      </w:r>
      <w:proofErr w:type="spellEnd"/>
      <w:r w:rsidRPr="0026469B">
        <w:rPr>
          <w:rFonts w:ascii="Calibri" w:hAnsi="Calibri"/>
          <w:sz w:val="20"/>
        </w:rPr>
        <w:t xml:space="preserve">.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AD432A" w:rsidRPr="0026469B">
        <w:rPr>
          <w:rFonts w:ascii="Calibri" w:hAnsi="Calibri"/>
          <w:sz w:val="20"/>
        </w:rPr>
        <w:t>Ameri</w:t>
      </w:r>
      <w:r w:rsidR="008449FF">
        <w:rPr>
          <w:rFonts w:ascii="Calibri" w:hAnsi="Calibri"/>
          <w:sz w:val="20"/>
        </w:rPr>
        <w:t xml:space="preserve">can Urological Association, </w:t>
      </w:r>
      <w:r w:rsidR="00DB5D23">
        <w:rPr>
          <w:rFonts w:ascii="Calibri" w:hAnsi="Calibri"/>
          <w:sz w:val="20"/>
        </w:rPr>
        <w:t xml:space="preserve">Anaheim, CA, </w:t>
      </w:r>
      <w:r w:rsidR="00AD432A">
        <w:rPr>
          <w:rFonts w:ascii="Calibri" w:hAnsi="Calibri"/>
          <w:sz w:val="20"/>
        </w:rPr>
        <w:t>2007</w:t>
      </w:r>
      <w:r w:rsidR="00AD432A" w:rsidRPr="0026469B">
        <w:rPr>
          <w:rFonts w:ascii="Calibri" w:hAnsi="Calibri"/>
          <w:sz w:val="20"/>
        </w:rPr>
        <w:t>.</w:t>
      </w:r>
      <w:proofErr w:type="gramEnd"/>
      <w:r w:rsidR="00AD432A">
        <w:rPr>
          <w:rFonts w:ascii="Calibri" w:hAnsi="Calibri"/>
          <w:sz w:val="20"/>
        </w:rPr>
        <w:t xml:space="preserve"> </w:t>
      </w:r>
      <w:proofErr w:type="gramStart"/>
      <w:r w:rsidR="00AD432A">
        <w:rPr>
          <w:rFonts w:ascii="Calibri" w:hAnsi="Calibri"/>
          <w:i/>
          <w:sz w:val="20"/>
        </w:rPr>
        <w:t>J Urology.</w:t>
      </w:r>
      <w:proofErr w:type="gramEnd"/>
      <w:r w:rsidR="00AD432A">
        <w:rPr>
          <w:rFonts w:ascii="Calibri" w:hAnsi="Calibri"/>
          <w:sz w:val="20"/>
        </w:rPr>
        <w:t xml:space="preserve"> 2007</w:t>
      </w:r>
      <w:proofErr w:type="gramStart"/>
      <w:r w:rsidR="00AD432A">
        <w:rPr>
          <w:rFonts w:ascii="Calibri" w:hAnsi="Calibri"/>
          <w:sz w:val="20"/>
        </w:rPr>
        <w:t>;177</w:t>
      </w:r>
      <w:proofErr w:type="gramEnd"/>
      <w:r w:rsidR="00AD432A">
        <w:rPr>
          <w:rFonts w:ascii="Calibri" w:hAnsi="Calibri"/>
          <w:sz w:val="20"/>
        </w:rPr>
        <w:t xml:space="preserve">(4S):Abstract </w:t>
      </w:r>
      <w:r w:rsidR="00DD1D3E">
        <w:rPr>
          <w:rFonts w:ascii="Calibri" w:hAnsi="Calibri"/>
          <w:sz w:val="20"/>
        </w:rPr>
        <w:t>1927.</w:t>
      </w:r>
    </w:p>
    <w:p w:rsidR="008449FF" w:rsidRDefault="000E08E0" w:rsidP="00395F5E">
      <w:pPr>
        <w:numPr>
          <w:ilvl w:val="0"/>
          <w:numId w:val="7"/>
        </w:numPr>
        <w:spacing w:line="240" w:lineRule="auto"/>
        <w:ind w:left="360"/>
        <w:rPr>
          <w:rFonts w:ascii="Calibri" w:hAnsi="Calibri"/>
          <w:sz w:val="20"/>
        </w:rPr>
      </w:pPr>
      <w:proofErr w:type="spellStart"/>
      <w:proofErr w:type="gramStart"/>
      <w:r w:rsidRPr="008350F4">
        <w:rPr>
          <w:rFonts w:ascii="Calibri" w:hAnsi="Calibri"/>
          <w:sz w:val="20"/>
        </w:rPr>
        <w:t>Caiazzo</w:t>
      </w:r>
      <w:proofErr w:type="spellEnd"/>
      <w:r w:rsidRPr="008350F4">
        <w:rPr>
          <w:rFonts w:ascii="Calibri" w:hAnsi="Calibri"/>
          <w:sz w:val="20"/>
        </w:rPr>
        <w:t xml:space="preserve"> RJ, </w:t>
      </w:r>
      <w:proofErr w:type="spellStart"/>
      <w:r w:rsidRPr="008350F4">
        <w:rPr>
          <w:rFonts w:ascii="Calibri" w:hAnsi="Calibri"/>
          <w:sz w:val="20"/>
        </w:rPr>
        <w:t>Tassinari</w:t>
      </w:r>
      <w:proofErr w:type="spellEnd"/>
      <w:r w:rsidRPr="008350F4">
        <w:rPr>
          <w:rFonts w:ascii="Calibri" w:hAnsi="Calibri"/>
          <w:sz w:val="20"/>
        </w:rPr>
        <w:t xml:space="preserve"> OW, </w:t>
      </w:r>
      <w:r w:rsidRPr="008350F4">
        <w:rPr>
          <w:rFonts w:ascii="Calibri" w:hAnsi="Calibri"/>
          <w:b/>
          <w:sz w:val="20"/>
        </w:rPr>
        <w:t>Ehrlich JR</w:t>
      </w:r>
      <w:r w:rsidRPr="008350F4">
        <w:rPr>
          <w:rFonts w:ascii="Calibri" w:hAnsi="Calibri"/>
          <w:sz w:val="20"/>
        </w:rPr>
        <w:t xml:space="preserve">, </w:t>
      </w:r>
      <w:proofErr w:type="spellStart"/>
      <w:r w:rsidRPr="008350F4">
        <w:rPr>
          <w:rFonts w:ascii="Calibri" w:hAnsi="Calibri"/>
          <w:sz w:val="20"/>
        </w:rPr>
        <w:t>Carmer</w:t>
      </w:r>
      <w:proofErr w:type="spellEnd"/>
      <w:r w:rsidRPr="008350F4">
        <w:rPr>
          <w:rFonts w:ascii="Calibri" w:hAnsi="Calibri"/>
          <w:sz w:val="20"/>
        </w:rPr>
        <w:t xml:space="preserve"> DW, O’Leary MP, Liu BCS.</w:t>
      </w:r>
      <w:proofErr w:type="gramEnd"/>
      <w:r w:rsidRPr="008350F4">
        <w:rPr>
          <w:rFonts w:ascii="Calibri" w:hAnsi="Calibri"/>
          <w:sz w:val="20"/>
        </w:rPr>
        <w:t xml:space="preserve"> Identification of autoantibodies as biomarkers of interstitial cystitis using the </w:t>
      </w:r>
      <w:proofErr w:type="gramStart"/>
      <w:r w:rsidRPr="008350F4">
        <w:rPr>
          <w:rFonts w:ascii="Calibri" w:hAnsi="Calibri"/>
          <w:sz w:val="20"/>
        </w:rPr>
        <w:t>reverse capture autoantibody microarray</w:t>
      </w:r>
      <w:proofErr w:type="gramEnd"/>
      <w:r w:rsidRPr="008350F4">
        <w:rPr>
          <w:rFonts w:ascii="Calibri" w:hAnsi="Calibri"/>
          <w:sz w:val="20"/>
        </w:rPr>
        <w:t xml:space="preserve">.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AD432A" w:rsidRPr="0026469B">
        <w:rPr>
          <w:rFonts w:ascii="Calibri" w:hAnsi="Calibri"/>
          <w:sz w:val="20"/>
        </w:rPr>
        <w:t>Ameri</w:t>
      </w:r>
      <w:r w:rsidR="008449FF">
        <w:rPr>
          <w:rFonts w:ascii="Calibri" w:hAnsi="Calibri"/>
          <w:sz w:val="20"/>
        </w:rPr>
        <w:t xml:space="preserve">can Urological Association, </w:t>
      </w:r>
      <w:r w:rsidR="00DB5D23">
        <w:rPr>
          <w:rFonts w:ascii="Calibri" w:hAnsi="Calibri"/>
          <w:sz w:val="20"/>
        </w:rPr>
        <w:t xml:space="preserve">Anaheim, CA, </w:t>
      </w:r>
      <w:r w:rsidR="00AD432A">
        <w:rPr>
          <w:rFonts w:ascii="Calibri" w:hAnsi="Calibri"/>
          <w:sz w:val="20"/>
        </w:rPr>
        <w:t>2007</w:t>
      </w:r>
      <w:r w:rsidR="00AD432A" w:rsidRPr="0026469B">
        <w:rPr>
          <w:rFonts w:ascii="Calibri" w:hAnsi="Calibri"/>
          <w:sz w:val="20"/>
        </w:rPr>
        <w:t>.</w:t>
      </w:r>
      <w:proofErr w:type="gramEnd"/>
      <w:r w:rsidR="00AD432A">
        <w:rPr>
          <w:rFonts w:ascii="Calibri" w:hAnsi="Calibri"/>
          <w:sz w:val="20"/>
        </w:rPr>
        <w:t xml:space="preserve"> </w:t>
      </w:r>
      <w:proofErr w:type="gramStart"/>
      <w:r w:rsidR="00AD432A">
        <w:rPr>
          <w:rFonts w:ascii="Calibri" w:hAnsi="Calibri"/>
          <w:i/>
          <w:sz w:val="20"/>
        </w:rPr>
        <w:t>J Urology.</w:t>
      </w:r>
      <w:proofErr w:type="gramEnd"/>
      <w:r w:rsidR="00AD432A">
        <w:rPr>
          <w:rFonts w:ascii="Calibri" w:hAnsi="Calibri"/>
          <w:sz w:val="20"/>
        </w:rPr>
        <w:t xml:space="preserve"> 2007</w:t>
      </w:r>
      <w:proofErr w:type="gramStart"/>
      <w:r w:rsidR="00AD432A">
        <w:rPr>
          <w:rFonts w:ascii="Calibri" w:hAnsi="Calibri"/>
          <w:sz w:val="20"/>
        </w:rPr>
        <w:t>;177</w:t>
      </w:r>
      <w:proofErr w:type="gramEnd"/>
      <w:r w:rsidR="00AD432A">
        <w:rPr>
          <w:rFonts w:ascii="Calibri" w:hAnsi="Calibri"/>
          <w:sz w:val="20"/>
        </w:rPr>
        <w:t xml:space="preserve">(4S):Abstract </w:t>
      </w:r>
      <w:r w:rsidR="00DD1D3E">
        <w:rPr>
          <w:rFonts w:ascii="Calibri" w:hAnsi="Calibri"/>
          <w:sz w:val="20"/>
        </w:rPr>
        <w:t>124.</w:t>
      </w:r>
    </w:p>
    <w:p w:rsidR="000E08E0" w:rsidRPr="008449FF" w:rsidRDefault="008449FF" w:rsidP="00395F5E">
      <w:pPr>
        <w:numPr>
          <w:ilvl w:val="0"/>
          <w:numId w:val="7"/>
        </w:numPr>
        <w:spacing w:line="240" w:lineRule="auto"/>
        <w:rPr>
          <w:rFonts w:ascii="Calibri" w:hAnsi="Calibri"/>
          <w:sz w:val="20"/>
        </w:rPr>
      </w:pPr>
      <w:proofErr w:type="gramStart"/>
      <w:r w:rsidRPr="004F484D">
        <w:rPr>
          <w:rFonts w:ascii="Calibri" w:hAnsi="Calibri"/>
          <w:sz w:val="20"/>
        </w:rPr>
        <w:t>Autoantibody Profiling of Prostate Cancer Sera Using a Native-Antigen Microarray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Ferdinand Valentine Urology Essay Contest, oral presentation.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New York Academy of Medicine, New York, NY, 2007.</w:t>
      </w:r>
      <w:proofErr w:type="gramEnd"/>
    </w:p>
    <w:p w:rsidR="000E08E0" w:rsidRPr="00D7063E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 xml:space="preserve">, Peterson J, </w:t>
      </w:r>
      <w:proofErr w:type="spellStart"/>
      <w:r w:rsidRPr="00D7063E">
        <w:rPr>
          <w:rFonts w:ascii="Calibri" w:hAnsi="Calibri"/>
          <w:sz w:val="20"/>
        </w:rPr>
        <w:t>Parlitsis</w:t>
      </w:r>
      <w:proofErr w:type="spellEnd"/>
      <w:r w:rsidRPr="00D7063E">
        <w:rPr>
          <w:rFonts w:ascii="Calibri" w:hAnsi="Calibri"/>
          <w:sz w:val="20"/>
        </w:rPr>
        <w:t xml:space="preserve"> G, Kay KY, Radcliffe NM. </w:t>
      </w:r>
      <w:proofErr w:type="spellStart"/>
      <w:r w:rsidRPr="00D7063E">
        <w:rPr>
          <w:rFonts w:ascii="Calibri" w:hAnsi="Calibri"/>
          <w:sz w:val="20"/>
        </w:rPr>
        <w:t>Peripapillary</w:t>
      </w:r>
      <w:proofErr w:type="spellEnd"/>
      <w:r w:rsidRPr="00D7063E">
        <w:rPr>
          <w:rFonts w:ascii="Calibri" w:hAnsi="Calibri"/>
          <w:sz w:val="20"/>
        </w:rPr>
        <w:t xml:space="preserve"> Choroidal Thickness in Glaucoma Measured with Optical Coherence Tomography. </w:t>
      </w:r>
      <w:proofErr w:type="gramStart"/>
      <w:r>
        <w:rPr>
          <w:rFonts w:ascii="Calibri" w:hAnsi="Calibri"/>
          <w:sz w:val="20"/>
        </w:rPr>
        <w:t xml:space="preserve">Scientific poster, </w:t>
      </w:r>
      <w:r w:rsidRPr="00D7063E">
        <w:rPr>
          <w:rFonts w:ascii="Calibri" w:hAnsi="Calibri"/>
          <w:sz w:val="20"/>
        </w:rPr>
        <w:t>American Glaucoma Society</w:t>
      </w:r>
      <w:r w:rsidR="008C2C54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 w:rsidR="00DB5D23">
        <w:rPr>
          <w:rFonts w:ascii="Calibri" w:hAnsi="Calibri"/>
          <w:sz w:val="20"/>
        </w:rPr>
        <w:t xml:space="preserve">Naples, FL, </w:t>
      </w:r>
      <w:r w:rsidR="00DD1D3E">
        <w:rPr>
          <w:rFonts w:ascii="Calibri" w:hAnsi="Calibri"/>
          <w:sz w:val="20"/>
        </w:rPr>
        <w:t>2010.</w:t>
      </w:r>
      <w:proofErr w:type="gramEnd"/>
    </w:p>
    <w:p w:rsidR="000E08E0" w:rsidRPr="00D7063E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sz w:val="20"/>
        </w:rPr>
        <w:t xml:space="preserve">Paul T, </w:t>
      </w: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 xml:space="preserve">, Yang D, </w:t>
      </w:r>
      <w:proofErr w:type="spellStart"/>
      <w:r w:rsidRPr="00D7063E">
        <w:rPr>
          <w:rFonts w:ascii="Calibri" w:hAnsi="Calibri"/>
          <w:sz w:val="20"/>
        </w:rPr>
        <w:t>Shammas</w:t>
      </w:r>
      <w:proofErr w:type="spellEnd"/>
      <w:r w:rsidRPr="00D7063E">
        <w:rPr>
          <w:rFonts w:ascii="Calibri" w:hAnsi="Calibri"/>
          <w:sz w:val="20"/>
        </w:rPr>
        <w:t xml:space="preserve"> M, Radcliffe NM. Predictors </w:t>
      </w:r>
      <w:proofErr w:type="gramStart"/>
      <w:r w:rsidRPr="00D7063E">
        <w:rPr>
          <w:rFonts w:ascii="Calibri" w:hAnsi="Calibri"/>
          <w:sz w:val="20"/>
        </w:rPr>
        <w:t>Of</w:t>
      </w:r>
      <w:proofErr w:type="gramEnd"/>
      <w:r w:rsidRPr="00D7063E">
        <w:rPr>
          <w:rFonts w:ascii="Calibri" w:hAnsi="Calibri"/>
          <w:sz w:val="20"/>
        </w:rPr>
        <w:t xml:space="preserve"> Asymmetric Visual Field Damage And Damage Laterality In Glaucoma. </w:t>
      </w:r>
      <w:proofErr w:type="gramStart"/>
      <w:r>
        <w:rPr>
          <w:rFonts w:ascii="Calibri" w:hAnsi="Calibri"/>
          <w:sz w:val="20"/>
        </w:rPr>
        <w:t xml:space="preserve">Scientific poster, </w:t>
      </w:r>
      <w:r w:rsidRPr="00D7063E">
        <w:rPr>
          <w:rFonts w:ascii="Calibri" w:hAnsi="Calibri"/>
          <w:sz w:val="20"/>
        </w:rPr>
        <w:t>American Glaucoma</w:t>
      </w:r>
      <w:r>
        <w:rPr>
          <w:rFonts w:ascii="Calibri" w:hAnsi="Calibri"/>
          <w:sz w:val="20"/>
        </w:rPr>
        <w:t xml:space="preserve"> Society, </w:t>
      </w:r>
      <w:r w:rsidR="00DB5D23">
        <w:rPr>
          <w:rFonts w:ascii="Calibri" w:hAnsi="Calibri"/>
          <w:sz w:val="20"/>
        </w:rPr>
        <w:t xml:space="preserve">Naples, FL, </w:t>
      </w:r>
      <w:r>
        <w:rPr>
          <w:rFonts w:ascii="Calibri" w:hAnsi="Calibri"/>
          <w:sz w:val="20"/>
        </w:rPr>
        <w:t>2010.</w:t>
      </w:r>
      <w:proofErr w:type="gramEnd"/>
    </w:p>
    <w:p w:rsidR="000E08E0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 xml:space="preserve">, </w:t>
      </w:r>
      <w:proofErr w:type="spellStart"/>
      <w:r w:rsidRPr="00D7063E">
        <w:rPr>
          <w:rFonts w:ascii="Calibri" w:hAnsi="Calibri"/>
          <w:sz w:val="20"/>
        </w:rPr>
        <w:t>Haselton</w:t>
      </w:r>
      <w:proofErr w:type="spellEnd"/>
      <w:r w:rsidRPr="00D7063E">
        <w:rPr>
          <w:rFonts w:ascii="Calibri" w:hAnsi="Calibri"/>
          <w:sz w:val="20"/>
        </w:rPr>
        <w:t xml:space="preserve"> SJ, Radcliffe NM. Blood pressure–More than Meets the Eye</w:t>
      </w:r>
      <w:proofErr w:type="gramStart"/>
      <w:r w:rsidRPr="00D7063E">
        <w:rPr>
          <w:rFonts w:ascii="Calibri" w:hAnsi="Calibri"/>
          <w:sz w:val="20"/>
        </w:rPr>
        <w:t>?:</w:t>
      </w:r>
      <w:proofErr w:type="gramEnd"/>
      <w:r w:rsidRPr="00D7063E">
        <w:rPr>
          <w:rFonts w:ascii="Calibri" w:hAnsi="Calibri"/>
          <w:sz w:val="20"/>
        </w:rPr>
        <w:t xml:space="preserve"> Associations with Primary Open Angle Glaucoma. </w:t>
      </w:r>
      <w:proofErr w:type="gramStart"/>
      <w:r>
        <w:rPr>
          <w:rFonts w:ascii="Calibri" w:hAnsi="Calibri"/>
          <w:sz w:val="20"/>
        </w:rPr>
        <w:t>Sci</w:t>
      </w:r>
      <w:r w:rsidR="007643B7">
        <w:rPr>
          <w:rFonts w:ascii="Calibri" w:hAnsi="Calibri"/>
          <w:sz w:val="20"/>
        </w:rPr>
        <w:t>entific poster, Unite for Sight</w:t>
      </w:r>
      <w:r w:rsidRPr="00D7063E">
        <w:rPr>
          <w:rFonts w:ascii="Calibri" w:hAnsi="Calibri"/>
          <w:sz w:val="20"/>
        </w:rPr>
        <w:t xml:space="preserve">, </w:t>
      </w:r>
      <w:r w:rsidR="00DB5D23">
        <w:rPr>
          <w:rFonts w:ascii="Calibri" w:hAnsi="Calibri"/>
          <w:sz w:val="20"/>
        </w:rPr>
        <w:t xml:space="preserve">New Haven, CT, </w:t>
      </w:r>
      <w:r w:rsidRPr="00D7063E">
        <w:rPr>
          <w:rFonts w:ascii="Calibri" w:hAnsi="Calibri"/>
          <w:sz w:val="20"/>
        </w:rPr>
        <w:t>2010.</w:t>
      </w:r>
      <w:proofErr w:type="gramEnd"/>
    </w:p>
    <w:p w:rsidR="000E08E0" w:rsidRPr="0026469B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i/>
          <w:sz w:val="20"/>
        </w:rPr>
      </w:pPr>
      <w:r w:rsidRPr="007F5BC3">
        <w:rPr>
          <w:rFonts w:ascii="Calibri" w:hAnsi="Calibri"/>
          <w:sz w:val="20"/>
        </w:rPr>
        <w:t xml:space="preserve">Haseltine SJ, </w:t>
      </w:r>
      <w:r w:rsidRPr="007F5BC3">
        <w:rPr>
          <w:rFonts w:ascii="Calibri" w:hAnsi="Calibri"/>
          <w:b/>
          <w:sz w:val="20"/>
        </w:rPr>
        <w:t>Ehrlich JR</w:t>
      </w:r>
      <w:r w:rsidRPr="007F5BC3">
        <w:rPr>
          <w:rFonts w:ascii="Calibri" w:hAnsi="Calibri"/>
          <w:sz w:val="20"/>
        </w:rPr>
        <w:t xml:space="preserve">, Radcliffe NM. </w:t>
      </w:r>
      <w:proofErr w:type="gramStart"/>
      <w:r w:rsidRPr="007F5BC3">
        <w:rPr>
          <w:rFonts w:ascii="Calibri" w:hAnsi="Calibri"/>
          <w:sz w:val="20"/>
        </w:rPr>
        <w:t>Influence of Corneal Hysteresis and Age in Glaucoma Detection.</w:t>
      </w:r>
      <w:proofErr w:type="gramEnd"/>
      <w:r w:rsidRPr="007F5BC3">
        <w:rPr>
          <w:rFonts w:ascii="Calibri" w:hAnsi="Calibri"/>
          <w:sz w:val="20"/>
        </w:rPr>
        <w:t xml:space="preserve">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26469B">
        <w:rPr>
          <w:rFonts w:ascii="Calibri" w:hAnsi="Calibri"/>
          <w:sz w:val="20"/>
        </w:rPr>
        <w:t>American Geriatrics Society</w:t>
      </w:r>
      <w:r w:rsidR="008C2C54">
        <w:rPr>
          <w:rFonts w:ascii="Calibri" w:hAnsi="Calibri"/>
          <w:sz w:val="20"/>
        </w:rPr>
        <w:t>,</w:t>
      </w:r>
      <w:r w:rsidR="0026469B">
        <w:rPr>
          <w:rFonts w:ascii="Calibri" w:hAnsi="Calibri"/>
          <w:sz w:val="20"/>
        </w:rPr>
        <w:t xml:space="preserve"> </w:t>
      </w:r>
      <w:r w:rsidR="00DB5D23">
        <w:rPr>
          <w:rFonts w:ascii="Calibri" w:hAnsi="Calibri"/>
          <w:sz w:val="20"/>
        </w:rPr>
        <w:t xml:space="preserve">Orlando, FL, </w:t>
      </w:r>
      <w:r w:rsidR="0026469B">
        <w:rPr>
          <w:rFonts w:ascii="Calibri" w:hAnsi="Calibri"/>
          <w:sz w:val="20"/>
        </w:rPr>
        <w:t>2010.</w:t>
      </w:r>
      <w:proofErr w:type="gramEnd"/>
      <w:r w:rsidRPr="007F5BC3">
        <w:rPr>
          <w:rFonts w:ascii="Calibri" w:hAnsi="Calibri"/>
          <w:sz w:val="20"/>
        </w:rPr>
        <w:t xml:space="preserve"> </w:t>
      </w:r>
      <w:r w:rsidR="0026469B">
        <w:rPr>
          <w:rFonts w:ascii="Calibri" w:hAnsi="Calibri"/>
          <w:i/>
          <w:sz w:val="20"/>
        </w:rPr>
        <w:t xml:space="preserve">J Am </w:t>
      </w:r>
      <w:proofErr w:type="spellStart"/>
      <w:r w:rsidR="0026469B">
        <w:rPr>
          <w:rFonts w:ascii="Calibri" w:hAnsi="Calibri"/>
          <w:i/>
          <w:sz w:val="20"/>
        </w:rPr>
        <w:t>Geriatr</w:t>
      </w:r>
      <w:proofErr w:type="spellEnd"/>
      <w:r w:rsidR="0026469B">
        <w:rPr>
          <w:rFonts w:ascii="Calibri" w:hAnsi="Calibri"/>
          <w:i/>
          <w:sz w:val="20"/>
        </w:rPr>
        <w:t xml:space="preserve"> Soc.</w:t>
      </w:r>
      <w:r w:rsidR="00874BB0">
        <w:rPr>
          <w:rFonts w:ascii="Calibri" w:hAnsi="Calibri"/>
          <w:sz w:val="20"/>
        </w:rPr>
        <w:t xml:space="preserve"> 2010</w:t>
      </w:r>
      <w:proofErr w:type="gramStart"/>
      <w:r w:rsidR="00874BB0">
        <w:rPr>
          <w:rFonts w:ascii="Calibri" w:hAnsi="Calibri"/>
          <w:sz w:val="20"/>
        </w:rPr>
        <w:t>;58</w:t>
      </w:r>
      <w:proofErr w:type="gramEnd"/>
      <w:r w:rsidR="00874BB0">
        <w:rPr>
          <w:rFonts w:ascii="Calibri" w:hAnsi="Calibri"/>
          <w:sz w:val="20"/>
        </w:rPr>
        <w:t>(</w:t>
      </w:r>
      <w:proofErr w:type="spellStart"/>
      <w:r w:rsidR="00874BB0">
        <w:rPr>
          <w:rFonts w:ascii="Calibri" w:hAnsi="Calibri"/>
          <w:sz w:val="20"/>
        </w:rPr>
        <w:t>supp</w:t>
      </w:r>
      <w:proofErr w:type="spellEnd"/>
      <w:r w:rsidR="00874BB0">
        <w:rPr>
          <w:rFonts w:ascii="Calibri" w:hAnsi="Calibri"/>
          <w:sz w:val="20"/>
        </w:rPr>
        <w:t>):a</w:t>
      </w:r>
      <w:r w:rsidR="000B6EC4">
        <w:rPr>
          <w:rFonts w:ascii="Calibri" w:hAnsi="Calibri"/>
          <w:sz w:val="20"/>
        </w:rPr>
        <w:t>bstract B144</w:t>
      </w:r>
      <w:r w:rsidR="00DD1D3E">
        <w:rPr>
          <w:rFonts w:ascii="Calibri" w:hAnsi="Calibri"/>
          <w:sz w:val="20"/>
        </w:rPr>
        <w:t>.</w:t>
      </w:r>
    </w:p>
    <w:p w:rsidR="007F4F09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7F4F09">
        <w:rPr>
          <w:rFonts w:ascii="Calibri" w:hAnsi="Calibri"/>
          <w:sz w:val="20"/>
        </w:rPr>
        <w:lastRenderedPageBreak/>
        <w:t xml:space="preserve">Fraser CE, </w:t>
      </w:r>
      <w:r w:rsidRPr="007F4F09">
        <w:rPr>
          <w:rFonts w:ascii="Calibri" w:hAnsi="Calibri"/>
          <w:b/>
          <w:sz w:val="20"/>
        </w:rPr>
        <w:t>Ehrlich JR</w:t>
      </w:r>
      <w:r w:rsidRPr="007F4F09">
        <w:rPr>
          <w:rFonts w:ascii="Calibri" w:hAnsi="Calibri"/>
          <w:sz w:val="20"/>
        </w:rPr>
        <w:t xml:space="preserve">, Haseltine SJ, </w:t>
      </w:r>
      <w:proofErr w:type="spellStart"/>
      <w:r w:rsidRPr="007F4F09">
        <w:rPr>
          <w:rFonts w:ascii="Calibri" w:hAnsi="Calibri"/>
          <w:sz w:val="20"/>
        </w:rPr>
        <w:t>Shimmyo</w:t>
      </w:r>
      <w:proofErr w:type="spellEnd"/>
      <w:r w:rsidRPr="007F4F09">
        <w:rPr>
          <w:rFonts w:ascii="Calibri" w:hAnsi="Calibri"/>
          <w:sz w:val="20"/>
        </w:rPr>
        <w:t xml:space="preserve"> M, Radcliffe NM. </w:t>
      </w:r>
      <w:proofErr w:type="gramStart"/>
      <w:r w:rsidRPr="007F4F09">
        <w:rPr>
          <w:rFonts w:ascii="Calibri" w:hAnsi="Calibri"/>
          <w:sz w:val="20"/>
        </w:rPr>
        <w:t xml:space="preserve">Evaluation of Agreement between Goldmann </w:t>
      </w:r>
      <w:proofErr w:type="spellStart"/>
      <w:r w:rsidRPr="007F4F09">
        <w:rPr>
          <w:rFonts w:ascii="Calibri" w:hAnsi="Calibri"/>
          <w:sz w:val="20"/>
        </w:rPr>
        <w:t>Applantation</w:t>
      </w:r>
      <w:proofErr w:type="spellEnd"/>
      <w:r w:rsidRPr="007F4F09">
        <w:rPr>
          <w:rFonts w:ascii="Calibri" w:hAnsi="Calibri"/>
          <w:sz w:val="20"/>
        </w:rPr>
        <w:t xml:space="preserve"> Tonometry and Goldmann Correlated Intraocular Pressure with Reichert’s Ocular Response Analyzer.</w:t>
      </w:r>
      <w:proofErr w:type="gramEnd"/>
      <w:r w:rsidRPr="007F4F09">
        <w:rPr>
          <w:rFonts w:ascii="Calibri" w:hAnsi="Calibri"/>
          <w:sz w:val="20"/>
        </w:rPr>
        <w:t xml:space="preserve">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Pr="007F4F09">
        <w:rPr>
          <w:rFonts w:ascii="Calibri" w:hAnsi="Calibri"/>
          <w:sz w:val="20"/>
        </w:rPr>
        <w:t>ARVO</w:t>
      </w:r>
      <w:r w:rsidR="008C2C54">
        <w:rPr>
          <w:rFonts w:ascii="Calibri" w:hAnsi="Calibri"/>
          <w:sz w:val="20"/>
        </w:rPr>
        <w:t>,</w:t>
      </w:r>
      <w:r w:rsidR="007F4F09" w:rsidRPr="007F4F09">
        <w:rPr>
          <w:rFonts w:ascii="Calibri" w:hAnsi="Calibri"/>
          <w:sz w:val="20"/>
        </w:rPr>
        <w:t xml:space="preserve"> </w:t>
      </w:r>
      <w:r w:rsidR="00DB5D23">
        <w:rPr>
          <w:rFonts w:ascii="Calibri" w:hAnsi="Calibri"/>
          <w:sz w:val="20"/>
        </w:rPr>
        <w:t xml:space="preserve">Ft. Lauderdale, FL, </w:t>
      </w:r>
      <w:r w:rsidR="007F4F09" w:rsidRPr="007F4F09">
        <w:rPr>
          <w:rFonts w:ascii="Calibri" w:hAnsi="Calibri"/>
          <w:sz w:val="20"/>
        </w:rPr>
        <w:t>2010.</w:t>
      </w:r>
      <w:proofErr w:type="gramEnd"/>
      <w:r w:rsidR="007F4F09">
        <w:rPr>
          <w:rFonts w:ascii="Calibri" w:hAnsi="Calibri"/>
          <w:sz w:val="20"/>
        </w:rPr>
        <w:t xml:space="preserve"> </w:t>
      </w:r>
      <w:r w:rsidR="007F4F09">
        <w:rPr>
          <w:rFonts w:ascii="Calibri" w:hAnsi="Calibri"/>
          <w:i/>
          <w:sz w:val="20"/>
        </w:rPr>
        <w:t xml:space="preserve">Invest </w:t>
      </w:r>
      <w:proofErr w:type="spellStart"/>
      <w:r w:rsidR="007F4F09">
        <w:rPr>
          <w:rFonts w:ascii="Calibri" w:hAnsi="Calibri"/>
          <w:i/>
          <w:sz w:val="20"/>
        </w:rPr>
        <w:t>Ophthalmol</w:t>
      </w:r>
      <w:proofErr w:type="spellEnd"/>
      <w:r w:rsidR="007F4F09">
        <w:rPr>
          <w:rFonts w:ascii="Calibri" w:hAnsi="Calibri"/>
          <w:i/>
          <w:sz w:val="20"/>
        </w:rPr>
        <w:t xml:space="preserve"> Vis Sci. </w:t>
      </w:r>
      <w:r w:rsidR="007F4F09">
        <w:rPr>
          <w:rFonts w:ascii="Calibri" w:hAnsi="Calibri"/>
          <w:sz w:val="20"/>
        </w:rPr>
        <w:t>2010</w:t>
      </w:r>
      <w:proofErr w:type="gramStart"/>
      <w:r w:rsidR="00AD70D7">
        <w:rPr>
          <w:rFonts w:ascii="Calibri" w:hAnsi="Calibri"/>
          <w:sz w:val="20"/>
        </w:rPr>
        <w:t>;</w:t>
      </w:r>
      <w:r w:rsidR="007F4F09">
        <w:rPr>
          <w:rFonts w:ascii="Calibri" w:hAnsi="Calibri"/>
          <w:sz w:val="20"/>
        </w:rPr>
        <w:t>51:</w:t>
      </w:r>
      <w:r w:rsidR="00701556">
        <w:rPr>
          <w:rFonts w:ascii="Calibri" w:hAnsi="Calibri"/>
          <w:sz w:val="20"/>
        </w:rPr>
        <w:t>ARVO</w:t>
      </w:r>
      <w:proofErr w:type="gramEnd"/>
      <w:r w:rsidR="00701556">
        <w:rPr>
          <w:rFonts w:ascii="Calibri" w:hAnsi="Calibri"/>
          <w:sz w:val="20"/>
        </w:rPr>
        <w:t xml:space="preserve"> E-Abstract</w:t>
      </w:r>
      <w:r w:rsidR="007F4F09">
        <w:rPr>
          <w:rFonts w:ascii="Calibri" w:hAnsi="Calibri"/>
          <w:sz w:val="20"/>
        </w:rPr>
        <w:t xml:space="preserve"> 555.</w:t>
      </w:r>
    </w:p>
    <w:p w:rsidR="000E08E0" w:rsidRPr="007F4F09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gramStart"/>
      <w:r w:rsidRPr="007F4F09">
        <w:rPr>
          <w:rFonts w:ascii="Calibri" w:hAnsi="Calibri"/>
          <w:sz w:val="20"/>
        </w:rPr>
        <w:t xml:space="preserve">Yang DD, </w:t>
      </w:r>
      <w:r w:rsidRPr="007F4F09">
        <w:rPr>
          <w:rFonts w:ascii="Calibri" w:hAnsi="Calibri"/>
          <w:b/>
          <w:sz w:val="20"/>
        </w:rPr>
        <w:t>Ehrlich JR</w:t>
      </w:r>
      <w:r w:rsidRPr="007F4F09">
        <w:rPr>
          <w:rFonts w:ascii="Calibri" w:hAnsi="Calibri"/>
          <w:sz w:val="20"/>
        </w:rPr>
        <w:t xml:space="preserve">, Paul T, </w:t>
      </w:r>
      <w:proofErr w:type="spellStart"/>
      <w:r w:rsidRPr="007F4F09">
        <w:rPr>
          <w:rFonts w:ascii="Calibri" w:hAnsi="Calibri"/>
          <w:sz w:val="20"/>
        </w:rPr>
        <w:t>Shammas</w:t>
      </w:r>
      <w:proofErr w:type="spellEnd"/>
      <w:r w:rsidRPr="007F4F09">
        <w:rPr>
          <w:rFonts w:ascii="Calibri" w:hAnsi="Calibri"/>
          <w:sz w:val="20"/>
        </w:rPr>
        <w:t xml:space="preserve"> MC, Radcliffe NM.</w:t>
      </w:r>
      <w:proofErr w:type="gramEnd"/>
      <w:r w:rsidRPr="007F4F09">
        <w:rPr>
          <w:rFonts w:ascii="Calibri" w:hAnsi="Calibri"/>
          <w:sz w:val="20"/>
        </w:rPr>
        <w:t xml:space="preserve"> </w:t>
      </w:r>
      <w:proofErr w:type="gramStart"/>
      <w:r w:rsidRPr="007F4F09">
        <w:rPr>
          <w:rFonts w:ascii="Calibri" w:hAnsi="Calibri"/>
          <w:sz w:val="20"/>
        </w:rPr>
        <w:t>Predictors of Visual Field Damage Laterality in Asymmetric Glaucoma.</w:t>
      </w:r>
      <w:proofErr w:type="gramEnd"/>
      <w:r w:rsidRPr="007F4F09">
        <w:rPr>
          <w:rFonts w:ascii="Calibri" w:hAnsi="Calibri"/>
          <w:sz w:val="20"/>
        </w:rPr>
        <w:t xml:space="preserve">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7F4F09" w:rsidRPr="007F4F09">
        <w:rPr>
          <w:rFonts w:ascii="Calibri" w:hAnsi="Calibri"/>
          <w:sz w:val="20"/>
        </w:rPr>
        <w:t>ARVO</w:t>
      </w:r>
      <w:r w:rsidR="008C2C54">
        <w:rPr>
          <w:rFonts w:ascii="Calibri" w:hAnsi="Calibri"/>
          <w:sz w:val="20"/>
        </w:rPr>
        <w:t>,</w:t>
      </w:r>
      <w:r w:rsidR="00DB5D23" w:rsidRPr="007F4F09">
        <w:rPr>
          <w:rFonts w:ascii="Calibri" w:hAnsi="Calibri"/>
          <w:sz w:val="20"/>
        </w:rPr>
        <w:t xml:space="preserve"> </w:t>
      </w:r>
      <w:r w:rsidR="00DB5D23">
        <w:rPr>
          <w:rFonts w:ascii="Calibri" w:hAnsi="Calibri"/>
          <w:sz w:val="20"/>
        </w:rPr>
        <w:t>Ft. Lauderdale, FL,</w:t>
      </w:r>
      <w:r w:rsidR="007F4F09" w:rsidRPr="007F4F09">
        <w:rPr>
          <w:rFonts w:ascii="Calibri" w:hAnsi="Calibri"/>
          <w:sz w:val="20"/>
        </w:rPr>
        <w:t xml:space="preserve"> 2010.</w:t>
      </w:r>
      <w:proofErr w:type="gramEnd"/>
      <w:r w:rsidR="007F4F09">
        <w:rPr>
          <w:rFonts w:ascii="Calibri" w:hAnsi="Calibri"/>
          <w:sz w:val="20"/>
        </w:rPr>
        <w:t xml:space="preserve"> </w:t>
      </w:r>
      <w:r w:rsidR="007F4F09">
        <w:rPr>
          <w:rFonts w:ascii="Calibri" w:hAnsi="Calibri"/>
          <w:i/>
          <w:sz w:val="20"/>
        </w:rPr>
        <w:t xml:space="preserve">Invest </w:t>
      </w:r>
      <w:proofErr w:type="spellStart"/>
      <w:r w:rsidR="007F4F09">
        <w:rPr>
          <w:rFonts w:ascii="Calibri" w:hAnsi="Calibri"/>
          <w:i/>
          <w:sz w:val="20"/>
        </w:rPr>
        <w:t>Ophthalmol</w:t>
      </w:r>
      <w:proofErr w:type="spellEnd"/>
      <w:r w:rsidR="007F4F09">
        <w:rPr>
          <w:rFonts w:ascii="Calibri" w:hAnsi="Calibri"/>
          <w:i/>
          <w:sz w:val="20"/>
        </w:rPr>
        <w:t xml:space="preserve"> Vis Sci. </w:t>
      </w:r>
      <w:r w:rsidR="007F4F09">
        <w:rPr>
          <w:rFonts w:ascii="Calibri" w:hAnsi="Calibri"/>
          <w:sz w:val="20"/>
        </w:rPr>
        <w:t>2010</w:t>
      </w:r>
      <w:proofErr w:type="gramStart"/>
      <w:r w:rsidR="00AD70D7">
        <w:rPr>
          <w:rFonts w:ascii="Calibri" w:hAnsi="Calibri"/>
          <w:sz w:val="20"/>
        </w:rPr>
        <w:t>;</w:t>
      </w:r>
      <w:r w:rsidR="007F4F09">
        <w:rPr>
          <w:rFonts w:ascii="Calibri" w:hAnsi="Calibri"/>
          <w:sz w:val="20"/>
        </w:rPr>
        <w:t>51:</w:t>
      </w:r>
      <w:r w:rsidR="00701556">
        <w:rPr>
          <w:rFonts w:ascii="Calibri" w:hAnsi="Calibri"/>
          <w:sz w:val="20"/>
        </w:rPr>
        <w:t>ARVO</w:t>
      </w:r>
      <w:proofErr w:type="gramEnd"/>
      <w:r w:rsidR="00701556">
        <w:rPr>
          <w:rFonts w:ascii="Calibri" w:hAnsi="Calibri"/>
          <w:sz w:val="20"/>
        </w:rPr>
        <w:t xml:space="preserve"> E-Abstract</w:t>
      </w:r>
      <w:r w:rsidR="007F4F09">
        <w:rPr>
          <w:rFonts w:ascii="Calibri" w:hAnsi="Calibri"/>
          <w:sz w:val="20"/>
        </w:rPr>
        <w:t xml:space="preserve"> 2709.</w:t>
      </w:r>
    </w:p>
    <w:p w:rsidR="000E08E0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E11D2F">
        <w:rPr>
          <w:rFonts w:ascii="Calibri" w:hAnsi="Calibri"/>
          <w:sz w:val="20"/>
        </w:rPr>
        <w:t xml:space="preserve">Kim DY, </w:t>
      </w:r>
      <w:r w:rsidRPr="00E11D2F">
        <w:rPr>
          <w:rFonts w:ascii="Calibri" w:hAnsi="Calibri"/>
          <w:b/>
          <w:sz w:val="20"/>
        </w:rPr>
        <w:t>Ehrlich JR</w:t>
      </w:r>
      <w:r w:rsidRPr="00E11D2F">
        <w:rPr>
          <w:rFonts w:ascii="Calibri" w:hAnsi="Calibri"/>
          <w:sz w:val="20"/>
        </w:rPr>
        <w:t xml:space="preserve">, Peterson J, </w:t>
      </w:r>
      <w:proofErr w:type="spellStart"/>
      <w:r w:rsidRPr="00E11D2F">
        <w:rPr>
          <w:rFonts w:ascii="Calibri" w:hAnsi="Calibri"/>
          <w:sz w:val="20"/>
        </w:rPr>
        <w:t>Parlitsis</w:t>
      </w:r>
      <w:proofErr w:type="spellEnd"/>
      <w:r w:rsidRPr="00E11D2F">
        <w:rPr>
          <w:rFonts w:ascii="Calibri" w:hAnsi="Calibri"/>
          <w:sz w:val="20"/>
        </w:rPr>
        <w:t xml:space="preserve"> GJ, Kay KY, Radcliffe NM. </w:t>
      </w:r>
      <w:proofErr w:type="gramStart"/>
      <w:r w:rsidRPr="00E11D2F">
        <w:rPr>
          <w:rFonts w:ascii="Calibri" w:hAnsi="Calibri"/>
          <w:sz w:val="20"/>
        </w:rPr>
        <w:t xml:space="preserve">Relationship between </w:t>
      </w:r>
      <w:proofErr w:type="spellStart"/>
      <w:r w:rsidRPr="00E11D2F">
        <w:rPr>
          <w:rFonts w:ascii="Calibri" w:hAnsi="Calibri"/>
          <w:sz w:val="20"/>
        </w:rPr>
        <w:t>Peripapillary</w:t>
      </w:r>
      <w:proofErr w:type="spellEnd"/>
      <w:r w:rsidRPr="00E11D2F">
        <w:rPr>
          <w:rFonts w:ascii="Calibri" w:hAnsi="Calibri"/>
          <w:sz w:val="20"/>
        </w:rPr>
        <w:t xml:space="preserve"> Atrophy and </w:t>
      </w:r>
      <w:proofErr w:type="spellStart"/>
      <w:r w:rsidRPr="00E11D2F">
        <w:rPr>
          <w:rFonts w:ascii="Calibri" w:hAnsi="Calibri"/>
          <w:sz w:val="20"/>
        </w:rPr>
        <w:t>Peripapillary</w:t>
      </w:r>
      <w:proofErr w:type="spellEnd"/>
      <w:r w:rsidRPr="00E11D2F">
        <w:rPr>
          <w:rFonts w:ascii="Calibri" w:hAnsi="Calibri"/>
          <w:sz w:val="20"/>
        </w:rPr>
        <w:t xml:space="preserve"> Choroidal Thickness in Glaucoma as Measured by Optical Coherence Tomography.</w:t>
      </w:r>
      <w:proofErr w:type="gramEnd"/>
      <w:r w:rsidRPr="00E11D2F">
        <w:rPr>
          <w:rFonts w:ascii="Calibri" w:hAnsi="Calibri"/>
          <w:sz w:val="20"/>
        </w:rPr>
        <w:t xml:space="preserve">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8C2C54">
        <w:rPr>
          <w:rFonts w:ascii="Calibri" w:hAnsi="Calibri"/>
          <w:sz w:val="20"/>
        </w:rPr>
        <w:t xml:space="preserve">ARVO, </w:t>
      </w:r>
      <w:r w:rsidR="00DB5D23">
        <w:rPr>
          <w:rFonts w:ascii="Calibri" w:hAnsi="Calibri"/>
          <w:sz w:val="20"/>
        </w:rPr>
        <w:t xml:space="preserve">Ft. Lauderdale, FL, </w:t>
      </w:r>
      <w:r w:rsidR="007F4F09" w:rsidRPr="007F4F09">
        <w:rPr>
          <w:rFonts w:ascii="Calibri" w:hAnsi="Calibri"/>
          <w:sz w:val="20"/>
        </w:rPr>
        <w:t>2010.</w:t>
      </w:r>
      <w:proofErr w:type="gramEnd"/>
      <w:r w:rsidR="007F4F09">
        <w:rPr>
          <w:rFonts w:ascii="Calibri" w:hAnsi="Calibri"/>
          <w:sz w:val="20"/>
        </w:rPr>
        <w:t xml:space="preserve"> </w:t>
      </w:r>
      <w:r w:rsidR="007F4F09">
        <w:rPr>
          <w:rFonts w:ascii="Calibri" w:hAnsi="Calibri"/>
          <w:i/>
          <w:sz w:val="20"/>
        </w:rPr>
        <w:t xml:space="preserve">Invest </w:t>
      </w:r>
      <w:proofErr w:type="spellStart"/>
      <w:r w:rsidR="007F4F09">
        <w:rPr>
          <w:rFonts w:ascii="Calibri" w:hAnsi="Calibri"/>
          <w:i/>
          <w:sz w:val="20"/>
        </w:rPr>
        <w:t>Ophthalmol</w:t>
      </w:r>
      <w:proofErr w:type="spellEnd"/>
      <w:r w:rsidR="007F4F09">
        <w:rPr>
          <w:rFonts w:ascii="Calibri" w:hAnsi="Calibri"/>
          <w:i/>
          <w:sz w:val="20"/>
        </w:rPr>
        <w:t xml:space="preserve"> Vis Sci. </w:t>
      </w:r>
      <w:r w:rsidR="007F4F09">
        <w:rPr>
          <w:rFonts w:ascii="Calibri" w:hAnsi="Calibri"/>
          <w:sz w:val="20"/>
        </w:rPr>
        <w:t>2010</w:t>
      </w:r>
      <w:proofErr w:type="gramStart"/>
      <w:r w:rsidR="00AD70D7">
        <w:rPr>
          <w:rFonts w:ascii="Calibri" w:hAnsi="Calibri"/>
          <w:sz w:val="20"/>
        </w:rPr>
        <w:t>;</w:t>
      </w:r>
      <w:r w:rsidR="007F4F09">
        <w:rPr>
          <w:rFonts w:ascii="Calibri" w:hAnsi="Calibri"/>
          <w:sz w:val="20"/>
        </w:rPr>
        <w:t>51:</w:t>
      </w:r>
      <w:r w:rsidR="00701556">
        <w:rPr>
          <w:rFonts w:ascii="Calibri" w:hAnsi="Calibri"/>
          <w:sz w:val="20"/>
        </w:rPr>
        <w:t>ARVO</w:t>
      </w:r>
      <w:proofErr w:type="gramEnd"/>
      <w:r w:rsidR="00701556">
        <w:rPr>
          <w:rFonts w:ascii="Calibri" w:hAnsi="Calibri"/>
          <w:sz w:val="20"/>
        </w:rPr>
        <w:t xml:space="preserve"> E-Abstract</w:t>
      </w:r>
      <w:r w:rsidR="007F4F09">
        <w:rPr>
          <w:rFonts w:ascii="Calibri" w:hAnsi="Calibri"/>
          <w:sz w:val="20"/>
        </w:rPr>
        <w:t xml:space="preserve"> 2746.</w:t>
      </w:r>
    </w:p>
    <w:p w:rsidR="000E08E0" w:rsidRPr="00E11D2F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E11D2F">
        <w:rPr>
          <w:rFonts w:ascii="Calibri" w:hAnsi="Calibri"/>
          <w:sz w:val="20"/>
        </w:rPr>
        <w:t xml:space="preserve">St. Clair RM, Fraser C, </w:t>
      </w:r>
      <w:r w:rsidRPr="00E11D2F">
        <w:rPr>
          <w:rFonts w:ascii="Calibri" w:hAnsi="Calibri"/>
          <w:b/>
          <w:sz w:val="20"/>
        </w:rPr>
        <w:t>Ehrlich JR</w:t>
      </w:r>
      <w:r w:rsidRPr="00E11D2F">
        <w:rPr>
          <w:rFonts w:ascii="Calibri" w:hAnsi="Calibri"/>
          <w:sz w:val="20"/>
        </w:rPr>
        <w:t xml:space="preserve">, Radcliffe NM. </w:t>
      </w:r>
      <w:proofErr w:type="spellStart"/>
      <w:r w:rsidRPr="00E11D2F">
        <w:rPr>
          <w:rFonts w:ascii="Calibri" w:hAnsi="Calibri"/>
          <w:sz w:val="20"/>
        </w:rPr>
        <w:t>Peripapillary</w:t>
      </w:r>
      <w:proofErr w:type="spellEnd"/>
      <w:r w:rsidRPr="00E11D2F">
        <w:rPr>
          <w:rFonts w:ascii="Calibri" w:hAnsi="Calibri"/>
          <w:sz w:val="20"/>
        </w:rPr>
        <w:t xml:space="preserve"> Atrophy is Associated with Glaucoma in Whites, Blacks, and Hispanics, Independent of Race. </w:t>
      </w:r>
      <w:proofErr w:type="gramStart"/>
      <w:r w:rsidR="008449FF">
        <w:rPr>
          <w:rFonts w:ascii="Calibri" w:hAnsi="Calibri"/>
          <w:sz w:val="20"/>
        </w:rPr>
        <w:t>Scientific poster,</w:t>
      </w:r>
      <w:r w:rsidR="00DB5D23" w:rsidRPr="007F4F09">
        <w:rPr>
          <w:rFonts w:ascii="Calibri" w:hAnsi="Calibri"/>
          <w:sz w:val="20"/>
        </w:rPr>
        <w:t xml:space="preserve"> </w:t>
      </w:r>
      <w:r w:rsidR="007F4F09" w:rsidRPr="007F4F09">
        <w:rPr>
          <w:rFonts w:ascii="Calibri" w:hAnsi="Calibri"/>
          <w:sz w:val="20"/>
        </w:rPr>
        <w:t>ARVO</w:t>
      </w:r>
      <w:r w:rsidR="008C2C54">
        <w:rPr>
          <w:rFonts w:ascii="Calibri" w:hAnsi="Calibri"/>
          <w:sz w:val="20"/>
        </w:rPr>
        <w:t>,</w:t>
      </w:r>
      <w:r w:rsidR="007F4F09" w:rsidRPr="007F4F09">
        <w:rPr>
          <w:rFonts w:ascii="Calibri" w:hAnsi="Calibri"/>
          <w:sz w:val="20"/>
        </w:rPr>
        <w:t xml:space="preserve"> </w:t>
      </w:r>
      <w:r w:rsidR="00701556">
        <w:rPr>
          <w:rFonts w:ascii="Calibri" w:hAnsi="Calibri"/>
          <w:sz w:val="20"/>
        </w:rPr>
        <w:t xml:space="preserve">Ft. Lauderdale, FL, </w:t>
      </w:r>
      <w:r w:rsidR="007F4F09" w:rsidRPr="007F4F09">
        <w:rPr>
          <w:rFonts w:ascii="Calibri" w:hAnsi="Calibri"/>
          <w:sz w:val="20"/>
        </w:rPr>
        <w:t>2010.</w:t>
      </w:r>
      <w:proofErr w:type="gramEnd"/>
      <w:r w:rsidR="007F4F09">
        <w:rPr>
          <w:rFonts w:ascii="Calibri" w:hAnsi="Calibri"/>
          <w:sz w:val="20"/>
        </w:rPr>
        <w:t xml:space="preserve"> </w:t>
      </w:r>
      <w:r w:rsidR="007F4F09">
        <w:rPr>
          <w:rFonts w:ascii="Calibri" w:hAnsi="Calibri"/>
          <w:i/>
          <w:sz w:val="20"/>
        </w:rPr>
        <w:t xml:space="preserve">Invest </w:t>
      </w:r>
      <w:proofErr w:type="spellStart"/>
      <w:r w:rsidR="007F4F09">
        <w:rPr>
          <w:rFonts w:ascii="Calibri" w:hAnsi="Calibri"/>
          <w:i/>
          <w:sz w:val="20"/>
        </w:rPr>
        <w:t>Ophthalmol</w:t>
      </w:r>
      <w:proofErr w:type="spellEnd"/>
      <w:r w:rsidR="007F4F09">
        <w:rPr>
          <w:rFonts w:ascii="Calibri" w:hAnsi="Calibri"/>
          <w:i/>
          <w:sz w:val="20"/>
        </w:rPr>
        <w:t xml:space="preserve"> Vis Sci. </w:t>
      </w:r>
      <w:r w:rsidR="007F4F09">
        <w:rPr>
          <w:rFonts w:ascii="Calibri" w:hAnsi="Calibri"/>
          <w:sz w:val="20"/>
        </w:rPr>
        <w:t>2010; 51</w:t>
      </w:r>
      <w:proofErr w:type="gramStart"/>
      <w:r w:rsidR="007F4F09">
        <w:rPr>
          <w:rFonts w:ascii="Calibri" w:hAnsi="Calibri"/>
          <w:sz w:val="20"/>
        </w:rPr>
        <w:t>:</w:t>
      </w:r>
      <w:r w:rsidR="00701556">
        <w:rPr>
          <w:rFonts w:ascii="Calibri" w:hAnsi="Calibri"/>
          <w:sz w:val="20"/>
        </w:rPr>
        <w:t>ARVO</w:t>
      </w:r>
      <w:proofErr w:type="gramEnd"/>
      <w:r w:rsidR="00701556">
        <w:rPr>
          <w:rFonts w:ascii="Calibri" w:hAnsi="Calibri"/>
          <w:sz w:val="20"/>
        </w:rPr>
        <w:t xml:space="preserve"> E-Abstract</w:t>
      </w:r>
      <w:r w:rsidR="007F4F09">
        <w:rPr>
          <w:rFonts w:ascii="Calibri" w:hAnsi="Calibri"/>
          <w:sz w:val="20"/>
        </w:rPr>
        <w:t xml:space="preserve"> 3989.</w:t>
      </w:r>
    </w:p>
    <w:p w:rsidR="000E08E0" w:rsidRPr="00D7063E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spellStart"/>
      <w:r w:rsidRPr="00D7063E">
        <w:rPr>
          <w:rFonts w:ascii="Calibri" w:hAnsi="Calibri"/>
          <w:sz w:val="20"/>
        </w:rPr>
        <w:t>Pae</w:t>
      </w:r>
      <w:proofErr w:type="spellEnd"/>
      <w:r w:rsidRPr="00D7063E">
        <w:rPr>
          <w:rFonts w:ascii="Calibri" w:hAnsi="Calibri"/>
          <w:sz w:val="20"/>
        </w:rPr>
        <w:t xml:space="preserve"> JH, </w:t>
      </w: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 xml:space="preserve">, </w:t>
      </w:r>
      <w:proofErr w:type="spellStart"/>
      <w:r w:rsidRPr="00D7063E">
        <w:rPr>
          <w:rFonts w:ascii="Calibri" w:hAnsi="Calibri"/>
          <w:sz w:val="20"/>
        </w:rPr>
        <w:t>Shimmyo</w:t>
      </w:r>
      <w:proofErr w:type="spellEnd"/>
      <w:r w:rsidRPr="00D7063E">
        <w:rPr>
          <w:rFonts w:ascii="Calibri" w:hAnsi="Calibri"/>
          <w:sz w:val="20"/>
        </w:rPr>
        <w:t xml:space="preserve"> M, Radcliffe NM. </w:t>
      </w:r>
      <w:proofErr w:type="gramStart"/>
      <w:r w:rsidRPr="00D7063E">
        <w:rPr>
          <w:rFonts w:ascii="Calibri" w:hAnsi="Calibri"/>
          <w:sz w:val="20"/>
        </w:rPr>
        <w:t>Corneal Hysteresis: Variability in Race.</w:t>
      </w:r>
      <w:proofErr w:type="gramEnd"/>
      <w:r w:rsidRPr="00D7063E">
        <w:rPr>
          <w:rFonts w:ascii="Calibri" w:hAnsi="Calibri"/>
          <w:sz w:val="20"/>
        </w:rPr>
        <w:t xml:space="preserve">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7F4F09" w:rsidRPr="007F4F09">
        <w:rPr>
          <w:rFonts w:ascii="Calibri" w:hAnsi="Calibri"/>
          <w:sz w:val="20"/>
        </w:rPr>
        <w:t>ARVO</w:t>
      </w:r>
      <w:r w:rsidR="008C2C54">
        <w:rPr>
          <w:rFonts w:ascii="Calibri" w:hAnsi="Calibri"/>
          <w:sz w:val="20"/>
        </w:rPr>
        <w:t>,</w:t>
      </w:r>
      <w:r w:rsidR="00DB5D23" w:rsidRPr="007F4F09">
        <w:rPr>
          <w:rFonts w:ascii="Calibri" w:hAnsi="Calibri"/>
          <w:sz w:val="20"/>
        </w:rPr>
        <w:t xml:space="preserve"> </w:t>
      </w:r>
      <w:r w:rsidR="00DB5D23">
        <w:rPr>
          <w:rFonts w:ascii="Calibri" w:hAnsi="Calibri"/>
          <w:sz w:val="20"/>
        </w:rPr>
        <w:t>Ft. Lauderdale, FL,</w:t>
      </w:r>
      <w:r w:rsidR="007F4F09" w:rsidRPr="007F4F09">
        <w:rPr>
          <w:rFonts w:ascii="Calibri" w:hAnsi="Calibri"/>
          <w:sz w:val="20"/>
        </w:rPr>
        <w:t xml:space="preserve"> 2010.</w:t>
      </w:r>
      <w:proofErr w:type="gramEnd"/>
      <w:r w:rsidR="007F4F09">
        <w:rPr>
          <w:rFonts w:ascii="Calibri" w:hAnsi="Calibri"/>
          <w:sz w:val="20"/>
        </w:rPr>
        <w:t xml:space="preserve"> </w:t>
      </w:r>
      <w:r w:rsidR="007F4F09">
        <w:rPr>
          <w:rFonts w:ascii="Calibri" w:hAnsi="Calibri"/>
          <w:i/>
          <w:sz w:val="20"/>
        </w:rPr>
        <w:t xml:space="preserve">Invest </w:t>
      </w:r>
      <w:proofErr w:type="spellStart"/>
      <w:r w:rsidR="007F4F09">
        <w:rPr>
          <w:rFonts w:ascii="Calibri" w:hAnsi="Calibri"/>
          <w:i/>
          <w:sz w:val="20"/>
        </w:rPr>
        <w:t>Ophthalmol</w:t>
      </w:r>
      <w:proofErr w:type="spellEnd"/>
      <w:r w:rsidR="007F4F09">
        <w:rPr>
          <w:rFonts w:ascii="Calibri" w:hAnsi="Calibri"/>
          <w:i/>
          <w:sz w:val="20"/>
        </w:rPr>
        <w:t xml:space="preserve"> Vis Sci. </w:t>
      </w:r>
      <w:r w:rsidR="007F4F09">
        <w:rPr>
          <w:rFonts w:ascii="Calibri" w:hAnsi="Calibri"/>
          <w:sz w:val="20"/>
        </w:rPr>
        <w:t>2010</w:t>
      </w:r>
      <w:proofErr w:type="gramStart"/>
      <w:r w:rsidR="00AD70D7">
        <w:rPr>
          <w:rFonts w:ascii="Calibri" w:hAnsi="Calibri"/>
          <w:sz w:val="20"/>
        </w:rPr>
        <w:t>;</w:t>
      </w:r>
      <w:r w:rsidR="007F4F09">
        <w:rPr>
          <w:rFonts w:ascii="Calibri" w:hAnsi="Calibri"/>
          <w:sz w:val="20"/>
        </w:rPr>
        <w:t>51:</w:t>
      </w:r>
      <w:r w:rsidR="00701556">
        <w:rPr>
          <w:rFonts w:ascii="Calibri" w:hAnsi="Calibri"/>
          <w:sz w:val="20"/>
        </w:rPr>
        <w:t>ARVO</w:t>
      </w:r>
      <w:proofErr w:type="gramEnd"/>
      <w:r w:rsidR="00701556">
        <w:rPr>
          <w:rFonts w:ascii="Calibri" w:hAnsi="Calibri"/>
          <w:sz w:val="20"/>
        </w:rPr>
        <w:t xml:space="preserve"> E-Abstract</w:t>
      </w:r>
      <w:r w:rsidR="007F4F09">
        <w:rPr>
          <w:rFonts w:ascii="Calibri" w:hAnsi="Calibri"/>
          <w:sz w:val="20"/>
        </w:rPr>
        <w:t xml:space="preserve"> 4624.</w:t>
      </w:r>
    </w:p>
    <w:p w:rsidR="000E08E0" w:rsidRPr="00D7063E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spellStart"/>
      <w:r w:rsidRPr="00D7063E">
        <w:rPr>
          <w:rFonts w:ascii="Calibri" w:hAnsi="Calibri"/>
          <w:sz w:val="20"/>
        </w:rPr>
        <w:t>Shammas</w:t>
      </w:r>
      <w:proofErr w:type="spellEnd"/>
      <w:r w:rsidRPr="00D7063E">
        <w:rPr>
          <w:rFonts w:ascii="Calibri" w:hAnsi="Calibri"/>
          <w:sz w:val="20"/>
        </w:rPr>
        <w:t xml:space="preserve"> MC, </w:t>
      </w:r>
      <w:proofErr w:type="spellStart"/>
      <w:r w:rsidRPr="00D7063E">
        <w:rPr>
          <w:rFonts w:ascii="Calibri" w:hAnsi="Calibri"/>
          <w:sz w:val="20"/>
        </w:rPr>
        <w:t>Pae</w:t>
      </w:r>
      <w:proofErr w:type="spellEnd"/>
      <w:r w:rsidRPr="00D7063E">
        <w:rPr>
          <w:rFonts w:ascii="Calibri" w:hAnsi="Calibri"/>
          <w:sz w:val="20"/>
        </w:rPr>
        <w:t xml:space="preserve"> J, </w:t>
      </w: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 xml:space="preserve">, Radcliffe NM. </w:t>
      </w:r>
      <w:proofErr w:type="gramStart"/>
      <w:r w:rsidRPr="00D7063E">
        <w:rPr>
          <w:rFonts w:ascii="Calibri" w:hAnsi="Calibri"/>
          <w:sz w:val="20"/>
        </w:rPr>
        <w:t xml:space="preserve">Corneal Hysteresis and its Relationship with </w:t>
      </w:r>
      <w:proofErr w:type="spellStart"/>
      <w:r w:rsidRPr="00D7063E">
        <w:rPr>
          <w:rFonts w:ascii="Calibri" w:hAnsi="Calibri"/>
          <w:sz w:val="20"/>
        </w:rPr>
        <w:t>Parapapillary</w:t>
      </w:r>
      <w:proofErr w:type="spellEnd"/>
      <w:r w:rsidRPr="00D7063E">
        <w:rPr>
          <w:rFonts w:ascii="Calibri" w:hAnsi="Calibri"/>
          <w:sz w:val="20"/>
        </w:rPr>
        <w:t xml:space="preserve"> Atrophy.</w:t>
      </w:r>
      <w:proofErr w:type="gramEnd"/>
      <w:r w:rsidRPr="00D7063E">
        <w:rPr>
          <w:rFonts w:ascii="Calibri" w:hAnsi="Calibri"/>
          <w:sz w:val="20"/>
        </w:rPr>
        <w:t xml:space="preserve">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7F4F09" w:rsidRPr="007F4F09">
        <w:rPr>
          <w:rFonts w:ascii="Calibri" w:hAnsi="Calibri"/>
          <w:sz w:val="20"/>
        </w:rPr>
        <w:t>ARVO</w:t>
      </w:r>
      <w:r w:rsidR="008C2C54">
        <w:rPr>
          <w:rFonts w:ascii="Calibri" w:hAnsi="Calibri"/>
          <w:sz w:val="20"/>
        </w:rPr>
        <w:t>,</w:t>
      </w:r>
      <w:r w:rsidR="007F4F09" w:rsidRPr="007F4F09">
        <w:rPr>
          <w:rFonts w:ascii="Calibri" w:hAnsi="Calibri"/>
          <w:sz w:val="20"/>
        </w:rPr>
        <w:t xml:space="preserve"> </w:t>
      </w:r>
      <w:r w:rsidR="00701556">
        <w:rPr>
          <w:rFonts w:ascii="Calibri" w:hAnsi="Calibri"/>
          <w:sz w:val="20"/>
        </w:rPr>
        <w:t xml:space="preserve">Ft. Lauderdale, FL, </w:t>
      </w:r>
      <w:r w:rsidR="007F4F09" w:rsidRPr="007F4F09">
        <w:rPr>
          <w:rFonts w:ascii="Calibri" w:hAnsi="Calibri"/>
          <w:sz w:val="20"/>
        </w:rPr>
        <w:t>2010.</w:t>
      </w:r>
      <w:proofErr w:type="gramEnd"/>
      <w:r w:rsidR="007F4F09">
        <w:rPr>
          <w:rFonts w:ascii="Calibri" w:hAnsi="Calibri"/>
          <w:sz w:val="20"/>
        </w:rPr>
        <w:t xml:space="preserve"> </w:t>
      </w:r>
      <w:r w:rsidR="007F4F09">
        <w:rPr>
          <w:rFonts w:ascii="Calibri" w:hAnsi="Calibri"/>
          <w:i/>
          <w:sz w:val="20"/>
        </w:rPr>
        <w:t xml:space="preserve">Invest </w:t>
      </w:r>
      <w:proofErr w:type="spellStart"/>
      <w:r w:rsidR="007F4F09">
        <w:rPr>
          <w:rFonts w:ascii="Calibri" w:hAnsi="Calibri"/>
          <w:i/>
          <w:sz w:val="20"/>
        </w:rPr>
        <w:t>Ophthalmol</w:t>
      </w:r>
      <w:proofErr w:type="spellEnd"/>
      <w:r w:rsidR="007F4F09">
        <w:rPr>
          <w:rFonts w:ascii="Calibri" w:hAnsi="Calibri"/>
          <w:i/>
          <w:sz w:val="20"/>
        </w:rPr>
        <w:t xml:space="preserve"> Vis Sci. </w:t>
      </w:r>
      <w:r w:rsidR="007F4F09">
        <w:rPr>
          <w:rFonts w:ascii="Calibri" w:hAnsi="Calibri"/>
          <w:sz w:val="20"/>
        </w:rPr>
        <w:t>2010</w:t>
      </w:r>
      <w:proofErr w:type="gramStart"/>
      <w:r w:rsidR="00AD70D7">
        <w:rPr>
          <w:rFonts w:ascii="Calibri" w:hAnsi="Calibri"/>
          <w:sz w:val="20"/>
        </w:rPr>
        <w:t>;</w:t>
      </w:r>
      <w:r w:rsidR="007F4F09">
        <w:rPr>
          <w:rFonts w:ascii="Calibri" w:hAnsi="Calibri"/>
          <w:sz w:val="20"/>
        </w:rPr>
        <w:t>51:</w:t>
      </w:r>
      <w:r w:rsidR="00701556">
        <w:rPr>
          <w:rFonts w:ascii="Calibri" w:hAnsi="Calibri"/>
          <w:sz w:val="20"/>
        </w:rPr>
        <w:t>ARVO</w:t>
      </w:r>
      <w:proofErr w:type="gramEnd"/>
      <w:r w:rsidR="00701556">
        <w:rPr>
          <w:rFonts w:ascii="Calibri" w:hAnsi="Calibri"/>
          <w:sz w:val="20"/>
        </w:rPr>
        <w:t xml:space="preserve"> E-Abstract</w:t>
      </w:r>
      <w:r w:rsidR="007F4F09">
        <w:rPr>
          <w:rFonts w:ascii="Calibri" w:hAnsi="Calibri"/>
          <w:sz w:val="20"/>
        </w:rPr>
        <w:t xml:space="preserve"> 5552.</w:t>
      </w:r>
    </w:p>
    <w:p w:rsidR="001B30B6" w:rsidRDefault="000E08E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D7063E">
        <w:rPr>
          <w:rFonts w:ascii="Calibri" w:hAnsi="Calibri"/>
          <w:b/>
          <w:sz w:val="20"/>
        </w:rPr>
        <w:t>Ehrlich JR</w:t>
      </w:r>
      <w:r w:rsidRPr="00D7063E">
        <w:rPr>
          <w:rFonts w:ascii="Calibri" w:hAnsi="Calibri"/>
          <w:sz w:val="20"/>
        </w:rPr>
        <w:t xml:space="preserve">, Haseltine SJ, </w:t>
      </w:r>
      <w:proofErr w:type="spellStart"/>
      <w:r w:rsidRPr="00D7063E">
        <w:rPr>
          <w:rFonts w:ascii="Calibri" w:hAnsi="Calibri"/>
          <w:sz w:val="20"/>
        </w:rPr>
        <w:t>Shammas</w:t>
      </w:r>
      <w:proofErr w:type="spellEnd"/>
      <w:r w:rsidRPr="00D7063E">
        <w:rPr>
          <w:rFonts w:ascii="Calibri" w:hAnsi="Calibri"/>
          <w:sz w:val="20"/>
        </w:rPr>
        <w:t xml:space="preserve"> MC, Radcliffe NM. </w:t>
      </w:r>
      <w:proofErr w:type="gramStart"/>
      <w:r w:rsidRPr="00D7063E">
        <w:rPr>
          <w:rFonts w:ascii="Calibri" w:hAnsi="Calibri"/>
          <w:sz w:val="20"/>
        </w:rPr>
        <w:t xml:space="preserve">The Role of Clinical </w:t>
      </w:r>
      <w:proofErr w:type="spellStart"/>
      <w:r w:rsidRPr="00D7063E">
        <w:rPr>
          <w:rFonts w:ascii="Calibri" w:hAnsi="Calibri"/>
          <w:sz w:val="20"/>
        </w:rPr>
        <w:t>Parapapillary</w:t>
      </w:r>
      <w:proofErr w:type="spellEnd"/>
      <w:r w:rsidRPr="00D7063E">
        <w:rPr>
          <w:rFonts w:ascii="Calibri" w:hAnsi="Calibri"/>
          <w:sz w:val="20"/>
        </w:rPr>
        <w:t xml:space="preserve"> Atrophy Evaluation in the Detection of Glaucomatous Visual Field Defects.</w:t>
      </w:r>
      <w:proofErr w:type="gramEnd"/>
      <w:r w:rsidRPr="00D7063E">
        <w:rPr>
          <w:rFonts w:ascii="Calibri" w:hAnsi="Calibri"/>
          <w:sz w:val="20"/>
        </w:rPr>
        <w:t xml:space="preserve"> </w:t>
      </w:r>
      <w:proofErr w:type="gramStart"/>
      <w:r w:rsidR="008449FF">
        <w:rPr>
          <w:rFonts w:ascii="Calibri" w:hAnsi="Calibri"/>
          <w:sz w:val="20"/>
        </w:rPr>
        <w:t>Scientific poster,</w:t>
      </w:r>
      <w:r w:rsidR="00DB5D23" w:rsidRPr="007F4F09">
        <w:rPr>
          <w:rFonts w:ascii="Calibri" w:hAnsi="Calibri"/>
          <w:sz w:val="20"/>
        </w:rPr>
        <w:t xml:space="preserve"> </w:t>
      </w:r>
      <w:r w:rsidR="007F4F09" w:rsidRPr="007F4F09">
        <w:rPr>
          <w:rFonts w:ascii="Calibri" w:hAnsi="Calibri"/>
          <w:sz w:val="20"/>
        </w:rPr>
        <w:t>ARVO</w:t>
      </w:r>
      <w:r w:rsidR="008C2C54">
        <w:rPr>
          <w:rFonts w:ascii="Calibri" w:hAnsi="Calibri"/>
          <w:sz w:val="20"/>
        </w:rPr>
        <w:t>,</w:t>
      </w:r>
      <w:r w:rsidR="007F4F09" w:rsidRPr="007F4F09">
        <w:rPr>
          <w:rFonts w:ascii="Calibri" w:hAnsi="Calibri"/>
          <w:sz w:val="20"/>
        </w:rPr>
        <w:t xml:space="preserve"> </w:t>
      </w:r>
      <w:r w:rsidR="00701556">
        <w:rPr>
          <w:rFonts w:ascii="Calibri" w:hAnsi="Calibri"/>
          <w:sz w:val="20"/>
        </w:rPr>
        <w:t xml:space="preserve">Ft. Lauderdale, FL, </w:t>
      </w:r>
      <w:r w:rsidR="007F4F09" w:rsidRPr="007F4F09">
        <w:rPr>
          <w:rFonts w:ascii="Calibri" w:hAnsi="Calibri"/>
          <w:sz w:val="20"/>
        </w:rPr>
        <w:t>2010.</w:t>
      </w:r>
      <w:proofErr w:type="gramEnd"/>
      <w:r w:rsidR="007F4F09">
        <w:rPr>
          <w:rFonts w:ascii="Calibri" w:hAnsi="Calibri"/>
          <w:sz w:val="20"/>
        </w:rPr>
        <w:t xml:space="preserve"> </w:t>
      </w:r>
      <w:r w:rsidR="007F4F09">
        <w:rPr>
          <w:rFonts w:ascii="Calibri" w:hAnsi="Calibri"/>
          <w:i/>
          <w:sz w:val="20"/>
        </w:rPr>
        <w:t xml:space="preserve">Invest </w:t>
      </w:r>
      <w:proofErr w:type="spellStart"/>
      <w:r w:rsidR="007F4F09">
        <w:rPr>
          <w:rFonts w:ascii="Calibri" w:hAnsi="Calibri"/>
          <w:i/>
          <w:sz w:val="20"/>
        </w:rPr>
        <w:t>Ophthalmol</w:t>
      </w:r>
      <w:proofErr w:type="spellEnd"/>
      <w:r w:rsidR="007F4F09">
        <w:rPr>
          <w:rFonts w:ascii="Calibri" w:hAnsi="Calibri"/>
          <w:i/>
          <w:sz w:val="20"/>
        </w:rPr>
        <w:t xml:space="preserve"> Vis Sci. </w:t>
      </w:r>
      <w:r w:rsidR="007F4F09">
        <w:rPr>
          <w:rFonts w:ascii="Calibri" w:hAnsi="Calibri"/>
          <w:sz w:val="20"/>
        </w:rPr>
        <w:t>2010</w:t>
      </w:r>
      <w:proofErr w:type="gramStart"/>
      <w:r w:rsidR="00AD70D7">
        <w:rPr>
          <w:rFonts w:ascii="Calibri" w:hAnsi="Calibri"/>
          <w:sz w:val="20"/>
        </w:rPr>
        <w:t>;</w:t>
      </w:r>
      <w:r w:rsidR="007F4F09">
        <w:rPr>
          <w:rFonts w:ascii="Calibri" w:hAnsi="Calibri"/>
          <w:sz w:val="20"/>
        </w:rPr>
        <w:t>51:</w:t>
      </w:r>
      <w:r w:rsidR="00701556">
        <w:rPr>
          <w:rFonts w:ascii="Calibri" w:hAnsi="Calibri"/>
          <w:sz w:val="20"/>
        </w:rPr>
        <w:t>ARVO</w:t>
      </w:r>
      <w:proofErr w:type="gramEnd"/>
      <w:r w:rsidR="00701556">
        <w:rPr>
          <w:rFonts w:ascii="Calibri" w:hAnsi="Calibri"/>
          <w:sz w:val="20"/>
        </w:rPr>
        <w:t xml:space="preserve"> E-Abstract</w:t>
      </w:r>
      <w:r w:rsidR="007F4F09">
        <w:rPr>
          <w:rFonts w:ascii="Calibri" w:hAnsi="Calibri"/>
          <w:sz w:val="20"/>
        </w:rPr>
        <w:t xml:space="preserve"> 4886.</w:t>
      </w:r>
    </w:p>
    <w:p w:rsidR="001B30B6" w:rsidRPr="001B30B6" w:rsidRDefault="001B30B6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7643B7">
        <w:rPr>
          <w:rFonts w:ascii="Calibri" w:hAnsi="Calibri"/>
          <w:sz w:val="20"/>
        </w:rPr>
        <w:t xml:space="preserve">Coombs PG, </w:t>
      </w:r>
      <w:r w:rsidRPr="000E237D">
        <w:rPr>
          <w:rFonts w:ascii="Calibri" w:hAnsi="Calibri"/>
          <w:b/>
          <w:sz w:val="20"/>
        </w:rPr>
        <w:t>Ehrlich JR</w:t>
      </w:r>
      <w:r w:rsidRPr="007643B7">
        <w:rPr>
          <w:rFonts w:ascii="Calibri" w:hAnsi="Calibri"/>
          <w:sz w:val="20"/>
        </w:rPr>
        <w:t xml:space="preserve">, Peterson JR, Radcliffe NM. </w:t>
      </w:r>
      <w:proofErr w:type="spellStart"/>
      <w:r w:rsidRPr="007643B7">
        <w:rPr>
          <w:rFonts w:ascii="Calibri" w:hAnsi="Calibri"/>
          <w:sz w:val="20"/>
        </w:rPr>
        <w:t>Peripapillary</w:t>
      </w:r>
      <w:proofErr w:type="spellEnd"/>
      <w:r w:rsidRPr="007643B7">
        <w:rPr>
          <w:rFonts w:ascii="Calibri" w:hAnsi="Calibri"/>
          <w:sz w:val="20"/>
        </w:rPr>
        <w:t xml:space="preserve"> At</w:t>
      </w:r>
      <w:r w:rsidR="00763DEF" w:rsidRPr="007643B7">
        <w:rPr>
          <w:rFonts w:ascii="Calibri" w:hAnsi="Calibri"/>
          <w:sz w:val="20"/>
        </w:rPr>
        <w:t xml:space="preserve">rophy and Disk Tilt in Glaucoma.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DD1D3E">
        <w:rPr>
          <w:rFonts w:ascii="Calibri" w:hAnsi="Calibri"/>
          <w:sz w:val="20"/>
        </w:rPr>
        <w:t xml:space="preserve">AAO, </w:t>
      </w:r>
      <w:r w:rsidR="00DB5D23">
        <w:rPr>
          <w:rFonts w:ascii="Calibri" w:hAnsi="Calibri"/>
          <w:sz w:val="20"/>
        </w:rPr>
        <w:t xml:space="preserve">Chicago, IL, </w:t>
      </w:r>
      <w:r w:rsidR="00DD1D3E">
        <w:rPr>
          <w:rFonts w:ascii="Calibri" w:hAnsi="Calibri"/>
          <w:sz w:val="20"/>
        </w:rPr>
        <w:t>2010.</w:t>
      </w:r>
      <w:proofErr w:type="gramEnd"/>
      <w:r w:rsidR="00DD1D3E">
        <w:rPr>
          <w:rFonts w:ascii="Calibri" w:hAnsi="Calibri"/>
          <w:sz w:val="20"/>
        </w:rPr>
        <w:t xml:space="preserve"> </w:t>
      </w:r>
    </w:p>
    <w:p w:rsidR="00144B84" w:rsidRDefault="001B30B6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gramStart"/>
      <w:r w:rsidRPr="000E237D">
        <w:rPr>
          <w:rFonts w:ascii="Calibri" w:hAnsi="Calibri"/>
          <w:b/>
          <w:sz w:val="20"/>
        </w:rPr>
        <w:t>Ehrlich JR</w:t>
      </w:r>
      <w:r w:rsidRPr="007643B7">
        <w:rPr>
          <w:rFonts w:ascii="Calibri" w:hAnsi="Calibri"/>
          <w:sz w:val="20"/>
        </w:rPr>
        <w:t xml:space="preserve">, </w:t>
      </w:r>
      <w:proofErr w:type="spellStart"/>
      <w:r w:rsidRPr="007643B7">
        <w:rPr>
          <w:rFonts w:ascii="Calibri" w:hAnsi="Calibri"/>
          <w:sz w:val="20"/>
        </w:rPr>
        <w:t>Prail</w:t>
      </w:r>
      <w:proofErr w:type="spellEnd"/>
      <w:r w:rsidRPr="007643B7">
        <w:rPr>
          <w:rFonts w:ascii="Calibri" w:hAnsi="Calibri"/>
          <w:sz w:val="20"/>
        </w:rPr>
        <w:t xml:space="preserve"> N, Friedman DS.</w:t>
      </w:r>
      <w:proofErr w:type="gramEnd"/>
      <w:r w:rsidRPr="007643B7">
        <w:rPr>
          <w:rFonts w:ascii="Calibri" w:hAnsi="Calibri"/>
          <w:sz w:val="20"/>
        </w:rPr>
        <w:t xml:space="preserve"> </w:t>
      </w:r>
      <w:proofErr w:type="gramStart"/>
      <w:r w:rsidRPr="007643B7">
        <w:rPr>
          <w:rFonts w:ascii="Calibri" w:hAnsi="Calibri"/>
          <w:sz w:val="20"/>
        </w:rPr>
        <w:t>The Specificity of Screening Tests Employed by Lay Vision Screeners in a Preschool Population.</w:t>
      </w:r>
      <w:proofErr w:type="gramEnd"/>
      <w:r w:rsidRPr="007643B7">
        <w:rPr>
          <w:rFonts w:ascii="Calibri" w:hAnsi="Calibri"/>
          <w:sz w:val="20"/>
        </w:rPr>
        <w:t xml:space="preserve"> </w:t>
      </w:r>
      <w:proofErr w:type="gramStart"/>
      <w:r w:rsidR="008449FF">
        <w:rPr>
          <w:rFonts w:ascii="Calibri" w:hAnsi="Calibri"/>
          <w:sz w:val="20"/>
        </w:rPr>
        <w:t xml:space="preserve">Scientific poster, </w:t>
      </w:r>
      <w:r w:rsidR="00DD1D3E">
        <w:rPr>
          <w:rFonts w:ascii="Calibri" w:hAnsi="Calibri"/>
          <w:sz w:val="20"/>
        </w:rPr>
        <w:t xml:space="preserve">AAO, </w:t>
      </w:r>
      <w:r w:rsidR="00DB5D23">
        <w:rPr>
          <w:rFonts w:ascii="Calibri" w:hAnsi="Calibri"/>
          <w:sz w:val="20"/>
        </w:rPr>
        <w:t xml:space="preserve">Chicago, IL, </w:t>
      </w:r>
      <w:r w:rsidR="00DD1D3E">
        <w:rPr>
          <w:rFonts w:ascii="Calibri" w:hAnsi="Calibri"/>
          <w:sz w:val="20"/>
        </w:rPr>
        <w:t>2010.</w:t>
      </w:r>
      <w:proofErr w:type="gramEnd"/>
      <w:r w:rsidR="00DD1D3E">
        <w:rPr>
          <w:rFonts w:ascii="Calibri" w:hAnsi="Calibri"/>
          <w:sz w:val="20"/>
        </w:rPr>
        <w:t xml:space="preserve"> </w:t>
      </w:r>
    </w:p>
    <w:p w:rsidR="008C2C54" w:rsidRPr="008C2C54" w:rsidRDefault="00144B84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b/>
          <w:sz w:val="20"/>
        </w:rPr>
      </w:pPr>
      <w:r w:rsidRPr="00144B84"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Agarwal DR,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 Corneal Hysteresis Predicts the Magnitude of Intraocular Pressure Reduction from Topical Prostaglandin-Analogue Therapy. </w:t>
      </w:r>
      <w:proofErr w:type="gramStart"/>
      <w:r>
        <w:rPr>
          <w:rFonts w:ascii="Calibri" w:hAnsi="Calibri"/>
          <w:sz w:val="20"/>
        </w:rPr>
        <w:t xml:space="preserve">Scientific Poster, American Glaucoma Society, </w:t>
      </w:r>
      <w:r w:rsidR="00DB5D23">
        <w:rPr>
          <w:rFonts w:ascii="Calibri" w:hAnsi="Calibri"/>
          <w:sz w:val="20"/>
        </w:rPr>
        <w:t xml:space="preserve">Dana Point, CA, </w:t>
      </w:r>
      <w:r>
        <w:rPr>
          <w:rFonts w:ascii="Calibri" w:hAnsi="Calibri"/>
          <w:sz w:val="20"/>
        </w:rPr>
        <w:t>2011.</w:t>
      </w:r>
      <w:proofErr w:type="gramEnd"/>
    </w:p>
    <w:p w:rsidR="00D561B3" w:rsidRDefault="00701556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spellStart"/>
      <w:r w:rsidRPr="00701556">
        <w:rPr>
          <w:rFonts w:ascii="Calibri" w:hAnsi="Calibri"/>
          <w:sz w:val="20"/>
        </w:rPr>
        <w:t>Barenberg</w:t>
      </w:r>
      <w:proofErr w:type="spellEnd"/>
      <w:r w:rsidRPr="0070155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TL,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Yin KK, Radcliffe NM. </w:t>
      </w:r>
      <w:proofErr w:type="gramStart"/>
      <w:r>
        <w:rPr>
          <w:rFonts w:ascii="Calibri" w:hAnsi="Calibri"/>
          <w:sz w:val="20"/>
        </w:rPr>
        <w:t>Retinal Nerve Fiber Layer Maps Using Spectral Domain Optical Coherence Tomography in eyes with Optic Disc Hemorrhages.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 w:rsidR="00D561B3">
        <w:rPr>
          <w:rFonts w:ascii="Calibri" w:hAnsi="Calibri"/>
          <w:sz w:val="20"/>
        </w:rPr>
        <w:t>Scientific poster,</w:t>
      </w:r>
      <w:r w:rsidR="00D561B3" w:rsidRPr="007F4F09">
        <w:rPr>
          <w:rFonts w:ascii="Calibri" w:hAnsi="Calibri"/>
          <w:sz w:val="20"/>
        </w:rPr>
        <w:t xml:space="preserve"> ARVO</w:t>
      </w:r>
      <w:r w:rsidR="00D561B3">
        <w:rPr>
          <w:rFonts w:ascii="Calibri" w:hAnsi="Calibri"/>
          <w:sz w:val="20"/>
        </w:rPr>
        <w:t>,</w:t>
      </w:r>
      <w:r w:rsidR="00D561B3" w:rsidRPr="007F4F09">
        <w:rPr>
          <w:rFonts w:ascii="Calibri" w:hAnsi="Calibri"/>
          <w:sz w:val="20"/>
        </w:rPr>
        <w:t xml:space="preserve"> </w:t>
      </w:r>
      <w:r w:rsidR="00D561B3">
        <w:rPr>
          <w:rFonts w:ascii="Calibri" w:hAnsi="Calibri"/>
          <w:sz w:val="20"/>
        </w:rPr>
        <w:t>Ft. Lauderdale, FL, 2011</w:t>
      </w:r>
      <w:r w:rsidR="00D561B3" w:rsidRPr="007F4F09">
        <w:rPr>
          <w:rFonts w:ascii="Calibri" w:hAnsi="Calibri"/>
          <w:sz w:val="20"/>
        </w:rPr>
        <w:t>.</w:t>
      </w:r>
      <w:proofErr w:type="gramEnd"/>
      <w:r w:rsidR="00D561B3">
        <w:rPr>
          <w:rFonts w:ascii="Calibri" w:hAnsi="Calibri"/>
          <w:sz w:val="20"/>
        </w:rPr>
        <w:t xml:space="preserve"> </w:t>
      </w:r>
      <w:r w:rsidR="00D561B3">
        <w:rPr>
          <w:rFonts w:ascii="Calibri" w:hAnsi="Calibri"/>
          <w:i/>
          <w:sz w:val="20"/>
        </w:rPr>
        <w:t xml:space="preserve">Invest </w:t>
      </w:r>
      <w:proofErr w:type="spellStart"/>
      <w:r w:rsidR="00D561B3">
        <w:rPr>
          <w:rFonts w:ascii="Calibri" w:hAnsi="Calibri"/>
          <w:i/>
          <w:sz w:val="20"/>
        </w:rPr>
        <w:t>Ophthalmol</w:t>
      </w:r>
      <w:proofErr w:type="spellEnd"/>
      <w:r w:rsidR="00D561B3">
        <w:rPr>
          <w:rFonts w:ascii="Calibri" w:hAnsi="Calibri"/>
          <w:i/>
          <w:sz w:val="20"/>
        </w:rPr>
        <w:t xml:space="preserve"> Vis Sci. </w:t>
      </w:r>
      <w:r w:rsidR="00D561B3">
        <w:rPr>
          <w:rFonts w:ascii="Calibri" w:hAnsi="Calibri"/>
          <w:sz w:val="20"/>
        </w:rPr>
        <w:t>201</w:t>
      </w:r>
      <w:r w:rsidR="00520D12">
        <w:rPr>
          <w:rFonts w:ascii="Calibri" w:hAnsi="Calibri"/>
          <w:sz w:val="20"/>
        </w:rPr>
        <w:t>1</w:t>
      </w:r>
      <w:r w:rsidR="00D561B3">
        <w:rPr>
          <w:rFonts w:ascii="Calibri" w:hAnsi="Calibri"/>
          <w:sz w:val="20"/>
        </w:rPr>
        <w:t>; 52</w:t>
      </w:r>
      <w:proofErr w:type="gramStart"/>
      <w:r w:rsidR="00D561B3">
        <w:rPr>
          <w:rFonts w:ascii="Calibri" w:hAnsi="Calibri"/>
          <w:sz w:val="20"/>
        </w:rPr>
        <w:t>:ARVO</w:t>
      </w:r>
      <w:proofErr w:type="gramEnd"/>
      <w:r w:rsidR="00D561B3">
        <w:rPr>
          <w:rFonts w:ascii="Calibri" w:hAnsi="Calibri"/>
          <w:sz w:val="20"/>
        </w:rPr>
        <w:t xml:space="preserve"> E-Abstract.</w:t>
      </w:r>
    </w:p>
    <w:p w:rsidR="00D561B3" w:rsidRDefault="00D561B3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Coombs P,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Radcliffe NM. </w:t>
      </w:r>
      <w:proofErr w:type="spellStart"/>
      <w:proofErr w:type="gramStart"/>
      <w:r>
        <w:rPr>
          <w:rFonts w:ascii="Calibri" w:hAnsi="Calibri"/>
          <w:sz w:val="20"/>
        </w:rPr>
        <w:t>Peripapillary</w:t>
      </w:r>
      <w:proofErr w:type="spellEnd"/>
      <w:r>
        <w:rPr>
          <w:rFonts w:ascii="Calibri" w:hAnsi="Calibri"/>
          <w:sz w:val="20"/>
        </w:rPr>
        <w:t xml:space="preserve"> Atrophy Trajectory in Glaucoma.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Scientific poster,</w:t>
      </w:r>
      <w:r w:rsidRPr="007F4F09">
        <w:rPr>
          <w:rFonts w:ascii="Calibri" w:hAnsi="Calibri"/>
          <w:sz w:val="20"/>
        </w:rPr>
        <w:t xml:space="preserve"> ARVO</w:t>
      </w:r>
      <w:r>
        <w:rPr>
          <w:rFonts w:ascii="Calibri" w:hAnsi="Calibri"/>
          <w:sz w:val="20"/>
        </w:rPr>
        <w:t>,</w:t>
      </w:r>
      <w:r w:rsidRPr="007F4F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Ft. Lauderdale, FL, 2011</w:t>
      </w:r>
      <w:r w:rsidRPr="007F4F09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 </w:t>
      </w:r>
      <w:r>
        <w:rPr>
          <w:rFonts w:ascii="Calibri" w:hAnsi="Calibri"/>
          <w:sz w:val="20"/>
        </w:rPr>
        <w:t>201</w:t>
      </w:r>
      <w:r w:rsidR="00520D12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>; 52</w:t>
      </w:r>
      <w:proofErr w:type="gramStart"/>
      <w:r>
        <w:rPr>
          <w:rFonts w:ascii="Calibri" w:hAnsi="Calibri"/>
          <w:sz w:val="20"/>
        </w:rPr>
        <w:t>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561B3" w:rsidRDefault="00D561B3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Wessel MM, Nair N, </w:t>
      </w:r>
      <w:proofErr w:type="spellStart"/>
      <w:r>
        <w:rPr>
          <w:rFonts w:ascii="Calibri" w:hAnsi="Calibri"/>
          <w:sz w:val="20"/>
        </w:rPr>
        <w:t>A</w:t>
      </w:r>
      <w:r w:rsidR="00962302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ker</w:t>
      </w:r>
      <w:proofErr w:type="spellEnd"/>
      <w:r>
        <w:rPr>
          <w:rFonts w:ascii="Calibri" w:hAnsi="Calibri"/>
          <w:sz w:val="20"/>
        </w:rPr>
        <w:t xml:space="preserve"> G, </w:t>
      </w:r>
      <w:r>
        <w:rPr>
          <w:rFonts w:ascii="Calibri" w:hAnsi="Calibri"/>
          <w:b/>
          <w:sz w:val="20"/>
        </w:rPr>
        <w:t>Ehrlich J</w:t>
      </w:r>
      <w:r>
        <w:rPr>
          <w:rFonts w:ascii="Calibri" w:hAnsi="Calibri"/>
          <w:sz w:val="20"/>
        </w:rPr>
        <w:t>, Cho M, D’Amico DJ, Kiss S. Peripheral Retina Ischemia, as Evaluated by Ultra-</w:t>
      </w:r>
      <w:proofErr w:type="spellStart"/>
      <w:r>
        <w:rPr>
          <w:rFonts w:ascii="Calibri" w:hAnsi="Calibri"/>
          <w:sz w:val="20"/>
        </w:rPr>
        <w:t>Widefield</w:t>
      </w:r>
      <w:proofErr w:type="spellEnd"/>
      <w:r>
        <w:rPr>
          <w:rFonts w:ascii="Calibri" w:hAnsi="Calibri"/>
          <w:sz w:val="20"/>
        </w:rPr>
        <w:t xml:space="preserve"> Fluorescein Angiography, is Associated with Macular Edema in Patients with Diabetic Retinopathy. </w:t>
      </w:r>
      <w:proofErr w:type="gramStart"/>
      <w:r>
        <w:rPr>
          <w:rFonts w:ascii="Calibri" w:hAnsi="Calibri"/>
          <w:sz w:val="20"/>
        </w:rPr>
        <w:t>Scientific poster,</w:t>
      </w:r>
      <w:r w:rsidRPr="007F4F09">
        <w:rPr>
          <w:rFonts w:ascii="Calibri" w:hAnsi="Calibri"/>
          <w:sz w:val="20"/>
        </w:rPr>
        <w:t xml:space="preserve"> ARVO</w:t>
      </w:r>
      <w:r>
        <w:rPr>
          <w:rFonts w:ascii="Calibri" w:hAnsi="Calibri"/>
          <w:sz w:val="20"/>
        </w:rPr>
        <w:t>,</w:t>
      </w:r>
      <w:r w:rsidRPr="007F4F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Ft. Lauderdale, FL, 2011</w:t>
      </w:r>
      <w:r w:rsidRPr="007F4F09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 </w:t>
      </w:r>
      <w:r>
        <w:rPr>
          <w:rFonts w:ascii="Calibri" w:hAnsi="Calibri"/>
          <w:sz w:val="20"/>
        </w:rPr>
        <w:t>201</w:t>
      </w:r>
      <w:r w:rsidR="00520D12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>; 52</w:t>
      </w:r>
      <w:proofErr w:type="gramStart"/>
      <w:r>
        <w:rPr>
          <w:rFonts w:ascii="Calibri" w:hAnsi="Calibri"/>
          <w:sz w:val="20"/>
        </w:rPr>
        <w:t>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561B3" w:rsidRDefault="00D561B3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Agarwal DR,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 </w:t>
      </w:r>
      <w:proofErr w:type="gramStart"/>
      <w:r>
        <w:rPr>
          <w:rFonts w:ascii="Calibri" w:hAnsi="Calibri"/>
          <w:sz w:val="20"/>
        </w:rPr>
        <w:t>Effect of Correction Formulas for Corneal Properties on the Magnitude of Intraocular Pressure Reduction from Topical Prostaglandin Therapy.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Scientific poster,</w:t>
      </w:r>
      <w:r w:rsidRPr="007F4F09">
        <w:rPr>
          <w:rFonts w:ascii="Calibri" w:hAnsi="Calibri"/>
          <w:sz w:val="20"/>
        </w:rPr>
        <w:t xml:space="preserve"> ARVO</w:t>
      </w:r>
      <w:r>
        <w:rPr>
          <w:rFonts w:ascii="Calibri" w:hAnsi="Calibri"/>
          <w:sz w:val="20"/>
        </w:rPr>
        <w:t>,</w:t>
      </w:r>
      <w:r w:rsidRPr="007F4F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Ft. Lauderdale, FL, 2011</w:t>
      </w:r>
      <w:r w:rsidRPr="007F4F09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 </w:t>
      </w:r>
      <w:r>
        <w:rPr>
          <w:rFonts w:ascii="Calibri" w:hAnsi="Calibri"/>
          <w:sz w:val="20"/>
        </w:rPr>
        <w:t>201</w:t>
      </w:r>
      <w:r w:rsidR="00520D12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>; 52</w:t>
      </w:r>
      <w:proofErr w:type="gramStart"/>
      <w:r>
        <w:rPr>
          <w:rFonts w:ascii="Calibri" w:hAnsi="Calibri"/>
          <w:sz w:val="20"/>
        </w:rPr>
        <w:t>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561B3" w:rsidRDefault="00D561B3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Dinkin</w:t>
      </w:r>
      <w:proofErr w:type="spellEnd"/>
      <w:r>
        <w:rPr>
          <w:rFonts w:ascii="Calibri" w:hAnsi="Calibri"/>
          <w:sz w:val="20"/>
        </w:rPr>
        <w:t xml:space="preserve"> MJ, Radcliffe NM. </w:t>
      </w:r>
      <w:proofErr w:type="gramStart"/>
      <w:r>
        <w:rPr>
          <w:rFonts w:ascii="Calibri" w:hAnsi="Calibri"/>
          <w:sz w:val="20"/>
        </w:rPr>
        <w:t xml:space="preserve">Agreement of Spectral-Domain Optical Coherence Tomography and Automated </w:t>
      </w:r>
      <w:proofErr w:type="spellStart"/>
      <w:r>
        <w:rPr>
          <w:rFonts w:ascii="Calibri" w:hAnsi="Calibri"/>
          <w:sz w:val="20"/>
        </w:rPr>
        <w:t>Perimetry</w:t>
      </w:r>
      <w:proofErr w:type="spellEnd"/>
      <w:r>
        <w:rPr>
          <w:rFonts w:ascii="Calibri" w:hAnsi="Calibri"/>
          <w:sz w:val="20"/>
        </w:rPr>
        <w:t xml:space="preserve"> in the Evaluation of Optic Nerve Head </w:t>
      </w:r>
      <w:proofErr w:type="spellStart"/>
      <w:r>
        <w:rPr>
          <w:rFonts w:ascii="Calibri" w:hAnsi="Calibri"/>
          <w:sz w:val="20"/>
        </w:rPr>
        <w:t>Drusen</w:t>
      </w:r>
      <w:proofErr w:type="spellEnd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Scientific poster,</w:t>
      </w:r>
      <w:r w:rsidRPr="007F4F09">
        <w:rPr>
          <w:rFonts w:ascii="Calibri" w:hAnsi="Calibri"/>
          <w:sz w:val="20"/>
        </w:rPr>
        <w:t xml:space="preserve"> ARVO</w:t>
      </w:r>
      <w:r>
        <w:rPr>
          <w:rFonts w:ascii="Calibri" w:hAnsi="Calibri"/>
          <w:sz w:val="20"/>
        </w:rPr>
        <w:t>,</w:t>
      </w:r>
      <w:r w:rsidRPr="007F4F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Ft. Lauderdale, FL, 2011</w:t>
      </w:r>
      <w:r w:rsidRPr="007F4F09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 </w:t>
      </w:r>
      <w:r>
        <w:rPr>
          <w:rFonts w:ascii="Calibri" w:hAnsi="Calibri"/>
          <w:sz w:val="20"/>
        </w:rPr>
        <w:t>201</w:t>
      </w:r>
      <w:r w:rsidR="00520D12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>; 52</w:t>
      </w:r>
      <w:proofErr w:type="gramStart"/>
      <w:r>
        <w:rPr>
          <w:rFonts w:ascii="Calibri" w:hAnsi="Calibri"/>
          <w:sz w:val="20"/>
        </w:rPr>
        <w:t>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561B3" w:rsidRDefault="00D561B3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D561B3">
        <w:rPr>
          <w:rFonts w:ascii="Calibri" w:hAnsi="Calibri"/>
          <w:sz w:val="20"/>
        </w:rPr>
        <w:t xml:space="preserve">Radcliffe NM, </w:t>
      </w:r>
      <w:proofErr w:type="spellStart"/>
      <w:r w:rsidRPr="00D561B3">
        <w:rPr>
          <w:rFonts w:ascii="Calibri" w:hAnsi="Calibri"/>
          <w:sz w:val="20"/>
        </w:rPr>
        <w:t>DeMoraes</w:t>
      </w:r>
      <w:proofErr w:type="spellEnd"/>
      <w:r>
        <w:rPr>
          <w:rFonts w:ascii="Calibri" w:hAnsi="Calibri"/>
          <w:sz w:val="20"/>
        </w:rPr>
        <w:t xml:space="preserve"> GV, Syed ZA,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Park SC, Smith SD, </w:t>
      </w:r>
      <w:proofErr w:type="spellStart"/>
      <w:r>
        <w:rPr>
          <w:rFonts w:ascii="Calibri" w:hAnsi="Calibri"/>
          <w:sz w:val="20"/>
        </w:rPr>
        <w:t>Liebmann</w:t>
      </w:r>
      <w:proofErr w:type="spellEnd"/>
      <w:r>
        <w:rPr>
          <w:rFonts w:ascii="Calibri" w:hAnsi="Calibri"/>
          <w:sz w:val="20"/>
        </w:rPr>
        <w:t xml:space="preserve"> JM, Ritch R. </w:t>
      </w:r>
      <w:proofErr w:type="spellStart"/>
      <w:r>
        <w:rPr>
          <w:rFonts w:ascii="Calibri" w:hAnsi="Calibri"/>
          <w:sz w:val="20"/>
        </w:rPr>
        <w:t>Peripapillary</w:t>
      </w:r>
      <w:proofErr w:type="spellEnd"/>
      <w:r>
        <w:rPr>
          <w:rFonts w:ascii="Calibri" w:hAnsi="Calibri"/>
          <w:sz w:val="20"/>
        </w:rPr>
        <w:t xml:space="preserve"> Retinal Blood Vessel Movement is Associated with Progressive Glaucoma. </w:t>
      </w:r>
      <w:proofErr w:type="gramStart"/>
      <w:r>
        <w:rPr>
          <w:rFonts w:ascii="Calibri" w:hAnsi="Calibri"/>
          <w:sz w:val="20"/>
        </w:rPr>
        <w:t>Scientific poster,</w:t>
      </w:r>
      <w:r w:rsidRPr="007F4F09">
        <w:rPr>
          <w:rFonts w:ascii="Calibri" w:hAnsi="Calibri"/>
          <w:sz w:val="20"/>
        </w:rPr>
        <w:t xml:space="preserve"> ARVO</w:t>
      </w:r>
      <w:r>
        <w:rPr>
          <w:rFonts w:ascii="Calibri" w:hAnsi="Calibri"/>
          <w:sz w:val="20"/>
        </w:rPr>
        <w:t>,</w:t>
      </w:r>
      <w:r w:rsidRPr="007F4F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Ft. Lauderdale, FL, 2011</w:t>
      </w:r>
      <w:r w:rsidRPr="007F4F09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 </w:t>
      </w:r>
      <w:r w:rsidR="00520D12">
        <w:rPr>
          <w:rFonts w:ascii="Calibri" w:hAnsi="Calibri"/>
          <w:sz w:val="20"/>
        </w:rPr>
        <w:t>2011</w:t>
      </w:r>
      <w:r>
        <w:rPr>
          <w:rFonts w:ascii="Calibri" w:hAnsi="Calibri"/>
          <w:sz w:val="20"/>
        </w:rPr>
        <w:t>; 52</w:t>
      </w:r>
      <w:proofErr w:type="gramStart"/>
      <w:r>
        <w:rPr>
          <w:rFonts w:ascii="Calibri" w:hAnsi="Calibri"/>
          <w:sz w:val="20"/>
        </w:rPr>
        <w:t>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561B3" w:rsidRDefault="00D561B3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 xml:space="preserve">Yin KK,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>, Radcliffe NM.</w:t>
      </w:r>
      <w:proofErr w:type="gramEnd"/>
      <w:r>
        <w:rPr>
          <w:rFonts w:ascii="Calibri" w:hAnsi="Calibri"/>
          <w:sz w:val="20"/>
        </w:rPr>
        <w:t xml:space="preserve"> Glaucomatous Progression Detected with Flicker </w:t>
      </w:r>
      <w:proofErr w:type="spellStart"/>
      <w:r>
        <w:rPr>
          <w:rFonts w:ascii="Calibri" w:hAnsi="Calibri"/>
          <w:sz w:val="20"/>
        </w:rPr>
        <w:t>Chronoscopy</w:t>
      </w:r>
      <w:proofErr w:type="spellEnd"/>
      <w:r>
        <w:rPr>
          <w:rFonts w:ascii="Calibri" w:hAnsi="Calibri"/>
          <w:sz w:val="20"/>
        </w:rPr>
        <w:t xml:space="preserve"> is Associated with Spectral Domain Optical Coherence Tomography Abnormalities. </w:t>
      </w:r>
      <w:proofErr w:type="gramStart"/>
      <w:r>
        <w:rPr>
          <w:rFonts w:ascii="Calibri" w:hAnsi="Calibri"/>
          <w:sz w:val="20"/>
        </w:rPr>
        <w:t>Scientific poster,</w:t>
      </w:r>
      <w:r w:rsidRPr="007F4F09">
        <w:rPr>
          <w:rFonts w:ascii="Calibri" w:hAnsi="Calibri"/>
          <w:sz w:val="20"/>
        </w:rPr>
        <w:t xml:space="preserve"> ARVO</w:t>
      </w:r>
      <w:r>
        <w:rPr>
          <w:rFonts w:ascii="Calibri" w:hAnsi="Calibri"/>
          <w:sz w:val="20"/>
        </w:rPr>
        <w:t>,</w:t>
      </w:r>
      <w:r w:rsidRPr="007F4F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Ft. Lauderdale, FL, 2011</w:t>
      </w:r>
      <w:r w:rsidRPr="007F4F09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 </w:t>
      </w:r>
      <w:r w:rsidR="00520D12">
        <w:rPr>
          <w:rFonts w:ascii="Calibri" w:hAnsi="Calibri"/>
          <w:sz w:val="20"/>
        </w:rPr>
        <w:t>2011</w:t>
      </w:r>
      <w:r>
        <w:rPr>
          <w:rFonts w:ascii="Calibri" w:hAnsi="Calibri"/>
          <w:sz w:val="20"/>
        </w:rPr>
        <w:t>; 52</w:t>
      </w:r>
      <w:proofErr w:type="gramStart"/>
      <w:r>
        <w:rPr>
          <w:rFonts w:ascii="Calibri" w:hAnsi="Calibri"/>
          <w:sz w:val="20"/>
        </w:rPr>
        <w:t>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561B3" w:rsidRDefault="00D561B3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Ketner</w:t>
      </w:r>
      <w:proofErr w:type="spellEnd"/>
      <w:r>
        <w:rPr>
          <w:rFonts w:ascii="Calibri" w:hAnsi="Calibri"/>
          <w:sz w:val="20"/>
        </w:rPr>
        <w:t xml:space="preserve"> S Jr, </w:t>
      </w:r>
      <w:proofErr w:type="spellStart"/>
      <w:r>
        <w:rPr>
          <w:rFonts w:ascii="Calibri" w:hAnsi="Calibri"/>
          <w:sz w:val="20"/>
        </w:rPr>
        <w:t>DeMorases</w:t>
      </w:r>
      <w:proofErr w:type="spellEnd"/>
      <w:r>
        <w:rPr>
          <w:rFonts w:ascii="Calibri" w:hAnsi="Calibri"/>
          <w:sz w:val="20"/>
        </w:rPr>
        <w:t xml:space="preserve"> CG, </w:t>
      </w:r>
      <w:proofErr w:type="spellStart"/>
      <w:r>
        <w:rPr>
          <w:rFonts w:ascii="Calibri" w:hAnsi="Calibri"/>
          <w:sz w:val="20"/>
        </w:rPr>
        <w:t>Teng</w:t>
      </w:r>
      <w:proofErr w:type="spellEnd"/>
      <w:r>
        <w:rPr>
          <w:rFonts w:ascii="Calibri" w:hAnsi="Calibri"/>
          <w:sz w:val="20"/>
        </w:rPr>
        <w:t xml:space="preserve"> CC,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Raza AS, </w:t>
      </w:r>
      <w:proofErr w:type="spellStart"/>
      <w:r>
        <w:rPr>
          <w:rFonts w:ascii="Calibri" w:hAnsi="Calibri"/>
          <w:sz w:val="20"/>
        </w:rPr>
        <w:t>Liebmann</w:t>
      </w:r>
      <w:proofErr w:type="spellEnd"/>
      <w:r>
        <w:rPr>
          <w:rFonts w:ascii="Calibri" w:hAnsi="Calibri"/>
          <w:sz w:val="20"/>
        </w:rPr>
        <w:t xml:space="preserve"> JL, Ritch R, Hood DC. </w:t>
      </w:r>
      <w:proofErr w:type="gramStart"/>
      <w:r>
        <w:rPr>
          <w:rFonts w:ascii="Calibri" w:hAnsi="Calibri"/>
          <w:sz w:val="20"/>
        </w:rPr>
        <w:t xml:space="preserve">Beta-Zone </w:t>
      </w:r>
      <w:proofErr w:type="spellStart"/>
      <w:r>
        <w:rPr>
          <w:rFonts w:ascii="Calibri" w:hAnsi="Calibri"/>
          <w:sz w:val="20"/>
        </w:rPr>
        <w:t>Parapapillary</w:t>
      </w:r>
      <w:proofErr w:type="spellEnd"/>
      <w:r>
        <w:rPr>
          <w:rFonts w:ascii="Calibri" w:hAnsi="Calibri"/>
          <w:sz w:val="20"/>
        </w:rPr>
        <w:t xml:space="preserve"> Atrophy (</w:t>
      </w:r>
      <w:r>
        <w:rPr>
          <w:rFonts w:ascii="Calibri" w:hAnsi="Calibri"/>
          <w:sz w:val="20"/>
        </w:rPr>
        <w:sym w:font="Symbol" w:char="F062"/>
      </w:r>
      <w:r>
        <w:rPr>
          <w:rFonts w:ascii="Calibri" w:hAnsi="Calibri"/>
          <w:sz w:val="20"/>
        </w:rPr>
        <w:t>PPA) and Multifocal Visually Evoked Potentials (</w:t>
      </w:r>
      <w:proofErr w:type="spellStart"/>
      <w:r>
        <w:rPr>
          <w:rFonts w:ascii="Calibri" w:hAnsi="Calibri"/>
          <w:sz w:val="20"/>
        </w:rPr>
        <w:t>mfVEP</w:t>
      </w:r>
      <w:proofErr w:type="spellEnd"/>
      <w:r>
        <w:rPr>
          <w:rFonts w:ascii="Calibri" w:hAnsi="Calibri"/>
          <w:sz w:val="20"/>
        </w:rPr>
        <w:t>) in Eyes with Glaucomatous Optic Neuropathy.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Scientific poster,</w:t>
      </w:r>
      <w:r w:rsidRPr="007F4F09">
        <w:rPr>
          <w:rFonts w:ascii="Calibri" w:hAnsi="Calibri"/>
          <w:sz w:val="20"/>
        </w:rPr>
        <w:t xml:space="preserve"> ARVO</w:t>
      </w:r>
      <w:r>
        <w:rPr>
          <w:rFonts w:ascii="Calibri" w:hAnsi="Calibri"/>
          <w:sz w:val="20"/>
        </w:rPr>
        <w:t>,</w:t>
      </w:r>
      <w:r w:rsidRPr="007F4F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Ft. Lauderdale, FL, 2011</w:t>
      </w:r>
      <w:r w:rsidRPr="007F4F09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 </w:t>
      </w:r>
      <w:r w:rsidR="00520D12">
        <w:rPr>
          <w:rFonts w:ascii="Calibri" w:hAnsi="Calibri"/>
          <w:sz w:val="20"/>
        </w:rPr>
        <w:t>2011</w:t>
      </w:r>
      <w:r>
        <w:rPr>
          <w:rFonts w:ascii="Calibri" w:hAnsi="Calibri"/>
          <w:sz w:val="20"/>
        </w:rPr>
        <w:t>; 52</w:t>
      </w:r>
      <w:proofErr w:type="gramStart"/>
      <w:r>
        <w:rPr>
          <w:rFonts w:ascii="Calibri" w:hAnsi="Calibri"/>
          <w:sz w:val="20"/>
        </w:rPr>
        <w:t>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9D6C2C" w:rsidRDefault="00D561B3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Haseltine SJ,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Radcliffe NM. Intraocular Pressure is a Poor Predictor of Cross-Sectional Variability in Corneal Hysteresis. </w:t>
      </w:r>
      <w:proofErr w:type="gramStart"/>
      <w:r>
        <w:rPr>
          <w:rFonts w:ascii="Calibri" w:hAnsi="Calibri"/>
          <w:sz w:val="20"/>
        </w:rPr>
        <w:t>Scientific poster,</w:t>
      </w:r>
      <w:r w:rsidRPr="007F4F09">
        <w:rPr>
          <w:rFonts w:ascii="Calibri" w:hAnsi="Calibri"/>
          <w:sz w:val="20"/>
        </w:rPr>
        <w:t xml:space="preserve"> ARVO</w:t>
      </w:r>
      <w:r>
        <w:rPr>
          <w:rFonts w:ascii="Calibri" w:hAnsi="Calibri"/>
          <w:sz w:val="20"/>
        </w:rPr>
        <w:t>,</w:t>
      </w:r>
      <w:r w:rsidRPr="007F4F0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Ft. Lauderdale, FL, 2011</w:t>
      </w:r>
      <w:r w:rsidRPr="007F4F09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 </w:t>
      </w:r>
      <w:r w:rsidR="00520D12">
        <w:rPr>
          <w:rFonts w:ascii="Calibri" w:hAnsi="Calibri"/>
          <w:sz w:val="20"/>
        </w:rPr>
        <w:t>2011</w:t>
      </w:r>
      <w:r>
        <w:rPr>
          <w:rFonts w:ascii="Calibri" w:hAnsi="Calibri"/>
          <w:sz w:val="20"/>
        </w:rPr>
        <w:t>; 52</w:t>
      </w:r>
      <w:proofErr w:type="gramStart"/>
      <w:r>
        <w:rPr>
          <w:rFonts w:ascii="Calibri" w:hAnsi="Calibri"/>
          <w:sz w:val="20"/>
        </w:rPr>
        <w:t>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9D6C2C" w:rsidRDefault="009D6C2C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 w:rsidRPr="008C2C54">
        <w:rPr>
          <w:rFonts w:ascii="Calibri" w:hAnsi="Calibri"/>
          <w:sz w:val="20"/>
        </w:rPr>
        <w:t>Agarwal DR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 Baseline Corneal Hysteresis Predicts the Magnitude of Intraocular Pressure Reduction Following Topical Prostaglandin Therapy. </w:t>
      </w:r>
      <w:proofErr w:type="gramStart"/>
      <w:r>
        <w:rPr>
          <w:rFonts w:ascii="Calibri" w:hAnsi="Calibri"/>
          <w:sz w:val="20"/>
        </w:rPr>
        <w:t>Scientific poster, American Geriatrics Society, Washington D.C., 2011.</w:t>
      </w:r>
      <w:proofErr w:type="gramEnd"/>
      <w:r w:rsidR="00024B74">
        <w:rPr>
          <w:rFonts w:ascii="Calibri" w:hAnsi="Calibri"/>
          <w:sz w:val="20"/>
        </w:rPr>
        <w:t xml:space="preserve"> </w:t>
      </w:r>
      <w:r w:rsidR="00024B74">
        <w:rPr>
          <w:rFonts w:ascii="Calibri" w:hAnsi="Calibri"/>
          <w:i/>
          <w:sz w:val="20"/>
        </w:rPr>
        <w:t xml:space="preserve">J Am </w:t>
      </w:r>
      <w:proofErr w:type="spellStart"/>
      <w:r w:rsidR="00024B74">
        <w:rPr>
          <w:rFonts w:ascii="Calibri" w:hAnsi="Calibri"/>
          <w:i/>
          <w:sz w:val="20"/>
        </w:rPr>
        <w:t>Geriatr</w:t>
      </w:r>
      <w:proofErr w:type="spellEnd"/>
      <w:r w:rsidR="00024B74">
        <w:rPr>
          <w:rFonts w:ascii="Calibri" w:hAnsi="Calibri"/>
          <w:i/>
          <w:sz w:val="20"/>
        </w:rPr>
        <w:t xml:space="preserve"> Soc.</w:t>
      </w:r>
      <w:r w:rsidR="00024B74">
        <w:rPr>
          <w:rFonts w:ascii="Calibri" w:hAnsi="Calibri"/>
          <w:sz w:val="20"/>
        </w:rPr>
        <w:t xml:space="preserve"> 2010</w:t>
      </w:r>
      <w:proofErr w:type="gramStart"/>
      <w:r w:rsidR="00024B74">
        <w:rPr>
          <w:rFonts w:ascii="Calibri" w:hAnsi="Calibri"/>
          <w:sz w:val="20"/>
        </w:rPr>
        <w:t>;59</w:t>
      </w:r>
      <w:proofErr w:type="gramEnd"/>
      <w:r w:rsidR="00024B74">
        <w:rPr>
          <w:rFonts w:ascii="Calibri" w:hAnsi="Calibri"/>
          <w:sz w:val="20"/>
        </w:rPr>
        <w:t>(</w:t>
      </w:r>
      <w:proofErr w:type="spellStart"/>
      <w:r w:rsidR="00024B74">
        <w:rPr>
          <w:rFonts w:ascii="Calibri" w:hAnsi="Calibri"/>
          <w:sz w:val="20"/>
        </w:rPr>
        <w:t>supp</w:t>
      </w:r>
      <w:proofErr w:type="spellEnd"/>
      <w:r w:rsidR="00024B74">
        <w:rPr>
          <w:rFonts w:ascii="Calibri" w:hAnsi="Calibri"/>
          <w:sz w:val="20"/>
        </w:rPr>
        <w:t>):S56.</w:t>
      </w:r>
    </w:p>
    <w:p w:rsidR="007F4270" w:rsidRDefault="009D6C2C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 </w:t>
      </w:r>
      <w:proofErr w:type="gramStart"/>
      <w:r>
        <w:rPr>
          <w:rFonts w:ascii="Calibri" w:hAnsi="Calibri"/>
          <w:sz w:val="20"/>
        </w:rPr>
        <w:t xml:space="preserve">The Cost-Effectiveness of Laser Peripheral </w:t>
      </w:r>
      <w:proofErr w:type="spellStart"/>
      <w:r>
        <w:rPr>
          <w:rFonts w:ascii="Calibri" w:hAnsi="Calibri"/>
          <w:sz w:val="20"/>
        </w:rPr>
        <w:t>Iridotomy</w:t>
      </w:r>
      <w:proofErr w:type="spellEnd"/>
      <w:r>
        <w:rPr>
          <w:rFonts w:ascii="Calibri" w:hAnsi="Calibri"/>
          <w:sz w:val="20"/>
        </w:rPr>
        <w:t xml:space="preserve"> for the Treatment of Anatomic Narrow Angles.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Paper presentation, European Society of Ophthalmology, Geneva, Switzerland, 2011.</w:t>
      </w:r>
      <w:proofErr w:type="gramEnd"/>
    </w:p>
    <w:p w:rsidR="008626D0" w:rsidRDefault="007F427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Radcliffe NM, Agarwal DR,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M. Baseline Corneal Hysteresis Predicts the Magnitude of Intraocular Pressure Reduction Following Medical or Surgical IOP Reduction. </w:t>
      </w:r>
      <w:proofErr w:type="gramStart"/>
      <w:r>
        <w:rPr>
          <w:rFonts w:ascii="Calibri" w:hAnsi="Calibri"/>
          <w:sz w:val="20"/>
        </w:rPr>
        <w:t>Scientific poster, World Glaucoma Congress, Paris, France, 2011.</w:t>
      </w:r>
      <w:proofErr w:type="gramEnd"/>
    </w:p>
    <w:p w:rsidR="00DC0028" w:rsidRDefault="008626D0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Radcliffe NM, </w:t>
      </w:r>
      <w:r w:rsidRPr="008626D0"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Alsberge</w:t>
      </w:r>
      <w:proofErr w:type="spellEnd"/>
      <w:r>
        <w:rPr>
          <w:rFonts w:ascii="Calibri" w:hAnsi="Calibri"/>
          <w:sz w:val="20"/>
        </w:rPr>
        <w:t xml:space="preserve"> JB, Hussain SA,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>, M. Lower Corneal Hysteresis is Associated with Intraocular Pressure Fluct</w:t>
      </w:r>
      <w:r w:rsidR="00DC0028">
        <w:rPr>
          <w:rFonts w:ascii="Calibri" w:hAnsi="Calibri"/>
          <w:sz w:val="20"/>
        </w:rPr>
        <w:t xml:space="preserve">uation. </w:t>
      </w:r>
      <w:proofErr w:type="gramStart"/>
      <w:r w:rsidR="00DC0028">
        <w:rPr>
          <w:rFonts w:ascii="Calibri" w:hAnsi="Calibri"/>
          <w:sz w:val="20"/>
        </w:rPr>
        <w:t>Scientific p</w:t>
      </w:r>
      <w:r w:rsidR="009F5B42">
        <w:rPr>
          <w:rFonts w:ascii="Calibri" w:hAnsi="Calibri"/>
          <w:sz w:val="20"/>
        </w:rPr>
        <w:t>oster, Amer</w:t>
      </w:r>
      <w:r>
        <w:rPr>
          <w:rFonts w:ascii="Calibri" w:hAnsi="Calibri"/>
          <w:sz w:val="20"/>
        </w:rPr>
        <w:t>ican Glaucoma Society, New York, NY, 2012.</w:t>
      </w:r>
      <w:proofErr w:type="gramEnd"/>
    </w:p>
    <w:p w:rsidR="00DC0028" w:rsidRDefault="00DC0028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 </w:t>
      </w:r>
      <w:proofErr w:type="gramStart"/>
      <w:r>
        <w:rPr>
          <w:rFonts w:ascii="Calibri" w:hAnsi="Calibri"/>
          <w:sz w:val="20"/>
        </w:rPr>
        <w:t>Corneal Hysteresis as a Therapeutic Target in Glaucoma.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Scientific poster, Controversies in Ophthalmology, Istanbul, Turkey, 2012.</w:t>
      </w:r>
      <w:proofErr w:type="gramEnd"/>
    </w:p>
    <w:p w:rsidR="00DC0028" w:rsidRDefault="00DC0028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Patel PG,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Radcliffe NM. </w:t>
      </w:r>
      <w:proofErr w:type="spellStart"/>
      <w:r>
        <w:rPr>
          <w:rFonts w:ascii="Calibri" w:hAnsi="Calibri"/>
          <w:sz w:val="20"/>
        </w:rPr>
        <w:t>Foveal</w:t>
      </w:r>
      <w:proofErr w:type="spellEnd"/>
      <w:r>
        <w:rPr>
          <w:rFonts w:ascii="Calibri" w:hAnsi="Calibri"/>
          <w:sz w:val="20"/>
        </w:rPr>
        <w:t xml:space="preserve"> Sensitivity Measured with Standard Automated </w:t>
      </w:r>
      <w:proofErr w:type="spellStart"/>
      <w:r>
        <w:rPr>
          <w:rFonts w:ascii="Calibri" w:hAnsi="Calibri"/>
          <w:sz w:val="20"/>
        </w:rPr>
        <w:t>Perimetry</w:t>
      </w:r>
      <w:proofErr w:type="spellEnd"/>
      <w:r>
        <w:rPr>
          <w:rFonts w:ascii="Calibri" w:hAnsi="Calibri"/>
          <w:sz w:val="20"/>
        </w:rPr>
        <w:t xml:space="preserve"> and Glaucomatous Visual Acuity Loss. </w:t>
      </w:r>
      <w:proofErr w:type="gramStart"/>
      <w:r>
        <w:rPr>
          <w:rFonts w:ascii="Calibri" w:hAnsi="Calibri"/>
          <w:sz w:val="20"/>
        </w:rPr>
        <w:t xml:space="preserve">Scientific poster, ARVO, Ft, Lauderdale, FL, </w:t>
      </w:r>
      <w:r w:rsidR="00A24537">
        <w:rPr>
          <w:rFonts w:ascii="Calibri" w:hAnsi="Calibri"/>
          <w:sz w:val="20"/>
        </w:rPr>
        <w:t>2012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</w:t>
      </w:r>
      <w:r>
        <w:rPr>
          <w:rFonts w:ascii="Calibri" w:hAnsi="Calibri"/>
          <w:sz w:val="20"/>
        </w:rPr>
        <w:t xml:space="preserve"> 2012</w:t>
      </w:r>
      <w:proofErr w:type="gramStart"/>
      <w:r>
        <w:rPr>
          <w:rFonts w:ascii="Calibri" w:hAnsi="Calibri"/>
          <w:sz w:val="20"/>
        </w:rPr>
        <w:t>;53:ARVO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C0028" w:rsidRDefault="00DC0028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Radcliffe NM, Vu DM, Haseltine SJ, </w:t>
      </w:r>
      <w:r w:rsidRPr="00DC0028"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Silva FQ. Relationship Between </w:t>
      </w:r>
      <w:proofErr w:type="spellStart"/>
      <w:r>
        <w:rPr>
          <w:rFonts w:ascii="Calibri" w:hAnsi="Calibri"/>
          <w:sz w:val="20"/>
        </w:rPr>
        <w:t>Peripapillary</w:t>
      </w:r>
      <w:proofErr w:type="spellEnd"/>
      <w:r>
        <w:rPr>
          <w:rFonts w:ascii="Calibri" w:hAnsi="Calibri"/>
          <w:sz w:val="20"/>
        </w:rPr>
        <w:t xml:space="preserve"> Atrophy and Optic Nerve Parameters Measured with High-Definition Optical Coherence Tomography. </w:t>
      </w:r>
      <w:proofErr w:type="gramStart"/>
      <w:r>
        <w:rPr>
          <w:rFonts w:ascii="Calibri" w:hAnsi="Calibri"/>
          <w:sz w:val="20"/>
        </w:rPr>
        <w:t xml:space="preserve">Scientific poster, ARVO, Ft, Lauderdale, FL, </w:t>
      </w:r>
      <w:r w:rsidR="00A24537">
        <w:rPr>
          <w:rFonts w:ascii="Calibri" w:hAnsi="Calibri"/>
          <w:sz w:val="20"/>
        </w:rPr>
        <w:t>2012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</w:t>
      </w:r>
      <w:r>
        <w:rPr>
          <w:rFonts w:ascii="Calibri" w:hAnsi="Calibri"/>
          <w:sz w:val="20"/>
        </w:rPr>
        <w:t xml:space="preserve"> 2012</w:t>
      </w:r>
      <w:proofErr w:type="gramStart"/>
      <w:r>
        <w:rPr>
          <w:rFonts w:ascii="Calibri" w:hAnsi="Calibri"/>
          <w:sz w:val="20"/>
        </w:rPr>
        <w:t>;53:ARVO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C0028" w:rsidRDefault="00DC0028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spellStart"/>
      <w:proofErr w:type="gramStart"/>
      <w:r>
        <w:rPr>
          <w:rFonts w:ascii="Calibri" w:hAnsi="Calibri"/>
          <w:sz w:val="20"/>
        </w:rPr>
        <w:t>Alsberge</w:t>
      </w:r>
      <w:proofErr w:type="spellEnd"/>
      <w:r>
        <w:rPr>
          <w:rFonts w:ascii="Calibri" w:hAnsi="Calibri"/>
          <w:sz w:val="20"/>
        </w:rPr>
        <w:t xml:space="preserve"> JB, Hussain SA,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</w:t>
      </w:r>
      <w:proofErr w:type="gramEnd"/>
      <w:r>
        <w:rPr>
          <w:rFonts w:ascii="Calibri" w:hAnsi="Calibri"/>
          <w:sz w:val="20"/>
        </w:rPr>
        <w:t xml:space="preserve"> The Association </w:t>
      </w:r>
      <w:proofErr w:type="gramStart"/>
      <w:r>
        <w:rPr>
          <w:rFonts w:ascii="Calibri" w:hAnsi="Calibri"/>
          <w:sz w:val="20"/>
        </w:rPr>
        <w:t>Between</w:t>
      </w:r>
      <w:proofErr w:type="gramEnd"/>
      <w:r>
        <w:rPr>
          <w:rFonts w:ascii="Calibri" w:hAnsi="Calibri"/>
          <w:sz w:val="20"/>
        </w:rPr>
        <w:t xml:space="preserve"> Corneal Hysteresis and Various Intraocular Pressure Parameters. </w:t>
      </w:r>
      <w:proofErr w:type="gramStart"/>
      <w:r>
        <w:rPr>
          <w:rFonts w:ascii="Calibri" w:hAnsi="Calibri"/>
          <w:sz w:val="20"/>
        </w:rPr>
        <w:t xml:space="preserve">Scientific poster, ARVO, Ft, Lauderdale, FL, </w:t>
      </w:r>
      <w:r w:rsidR="00A24537">
        <w:rPr>
          <w:rFonts w:ascii="Calibri" w:hAnsi="Calibri"/>
          <w:sz w:val="20"/>
        </w:rPr>
        <w:t>2012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</w:t>
      </w:r>
      <w:r>
        <w:rPr>
          <w:rFonts w:ascii="Calibri" w:hAnsi="Calibri"/>
          <w:sz w:val="20"/>
        </w:rPr>
        <w:t xml:space="preserve"> 2012</w:t>
      </w:r>
      <w:proofErr w:type="gramStart"/>
      <w:r>
        <w:rPr>
          <w:rFonts w:ascii="Calibri" w:hAnsi="Calibri"/>
          <w:sz w:val="20"/>
        </w:rPr>
        <w:t>;53:ARVO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C0028" w:rsidRDefault="00DC0028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Vu DM, Silva FQ, Haseltine SJ,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Radcliffe NM. Relationship Between Corneal Hysteresis and Optic Nerve Parameters Measured with High-Definition Optical Coherence Tomography. </w:t>
      </w:r>
      <w:proofErr w:type="gramStart"/>
      <w:r>
        <w:rPr>
          <w:rFonts w:ascii="Calibri" w:hAnsi="Calibri"/>
          <w:sz w:val="20"/>
        </w:rPr>
        <w:t xml:space="preserve">Scientific poster, ARVO, Ft, Lauderdale, FL, </w:t>
      </w:r>
      <w:r w:rsidR="00A24537">
        <w:rPr>
          <w:rFonts w:ascii="Calibri" w:hAnsi="Calibri"/>
          <w:sz w:val="20"/>
        </w:rPr>
        <w:t>2012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</w:t>
      </w:r>
      <w:r>
        <w:rPr>
          <w:rFonts w:ascii="Calibri" w:hAnsi="Calibri"/>
          <w:sz w:val="20"/>
        </w:rPr>
        <w:t xml:space="preserve"> 2012</w:t>
      </w:r>
      <w:proofErr w:type="gramStart"/>
      <w:r>
        <w:rPr>
          <w:rFonts w:ascii="Calibri" w:hAnsi="Calibri"/>
          <w:sz w:val="20"/>
        </w:rPr>
        <w:t>;53:ARVO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DC0028" w:rsidRDefault="00DC0028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</w:t>
      </w:r>
      <w:proofErr w:type="spellStart"/>
      <w:r>
        <w:rPr>
          <w:rFonts w:ascii="Calibri" w:hAnsi="Calibri"/>
          <w:sz w:val="20"/>
        </w:rPr>
        <w:t>Djougarian</w:t>
      </w:r>
      <w:proofErr w:type="spellEnd"/>
      <w:r>
        <w:rPr>
          <w:rFonts w:ascii="Calibri" w:hAnsi="Calibri"/>
          <w:sz w:val="20"/>
        </w:rPr>
        <w:t xml:space="preserve"> A,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Radcliffe NM. </w:t>
      </w:r>
      <w:proofErr w:type="gramStart"/>
      <w:r>
        <w:rPr>
          <w:rFonts w:ascii="Calibri" w:hAnsi="Calibri"/>
          <w:sz w:val="20"/>
        </w:rPr>
        <w:t>Seasonal IOP Variation: True Effect or Ecological Fallacy?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 xml:space="preserve">Scientific paper, ARVO, Ft, Lauderdale, FL, </w:t>
      </w:r>
      <w:r w:rsidR="00A24537">
        <w:rPr>
          <w:rFonts w:ascii="Calibri" w:hAnsi="Calibri"/>
          <w:sz w:val="20"/>
        </w:rPr>
        <w:t>2012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</w:t>
      </w:r>
      <w:r>
        <w:rPr>
          <w:rFonts w:ascii="Calibri" w:hAnsi="Calibri"/>
          <w:sz w:val="20"/>
        </w:rPr>
        <w:t xml:space="preserve"> 2012</w:t>
      </w:r>
      <w:proofErr w:type="gramStart"/>
      <w:r>
        <w:rPr>
          <w:rFonts w:ascii="Calibri" w:hAnsi="Calibri"/>
          <w:sz w:val="20"/>
        </w:rPr>
        <w:t>;53:ARVO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A24537" w:rsidRDefault="00DC0028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Hussain SA, </w:t>
      </w:r>
      <w:proofErr w:type="spellStart"/>
      <w:r>
        <w:rPr>
          <w:rFonts w:ascii="Calibri" w:hAnsi="Calibri"/>
          <w:sz w:val="20"/>
        </w:rPr>
        <w:t>Alsberge</w:t>
      </w:r>
      <w:proofErr w:type="spellEnd"/>
      <w:r>
        <w:rPr>
          <w:rFonts w:ascii="Calibri" w:hAnsi="Calibri"/>
          <w:sz w:val="20"/>
        </w:rPr>
        <w:t xml:space="preserve"> JB,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 Change in Corneal Hysteresis </w:t>
      </w:r>
      <w:proofErr w:type="gramStart"/>
      <w:r>
        <w:rPr>
          <w:rFonts w:ascii="Calibri" w:hAnsi="Calibri"/>
          <w:sz w:val="20"/>
        </w:rPr>
        <w:t>Over</w:t>
      </w:r>
      <w:proofErr w:type="gramEnd"/>
      <w:r>
        <w:rPr>
          <w:rFonts w:ascii="Calibri" w:hAnsi="Calibri"/>
          <w:sz w:val="20"/>
        </w:rPr>
        <w:t xml:space="preserve"> Time in Normal and Glaucomatous Eyes. </w:t>
      </w:r>
      <w:proofErr w:type="gramStart"/>
      <w:r>
        <w:rPr>
          <w:rFonts w:ascii="Calibri" w:hAnsi="Calibri"/>
          <w:sz w:val="20"/>
        </w:rPr>
        <w:t>Scientific poster</w:t>
      </w:r>
      <w:r w:rsidR="00A24537">
        <w:rPr>
          <w:rFonts w:ascii="Calibri" w:hAnsi="Calibri"/>
          <w:sz w:val="20"/>
        </w:rPr>
        <w:t>, ARVO, Ft, Lauderdale, FL, 2012</w:t>
      </w:r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Sci.</w:t>
      </w:r>
      <w:r>
        <w:rPr>
          <w:rFonts w:ascii="Calibri" w:hAnsi="Calibri"/>
          <w:sz w:val="20"/>
        </w:rPr>
        <w:t xml:space="preserve"> 2012</w:t>
      </w:r>
      <w:proofErr w:type="gramStart"/>
      <w:r>
        <w:rPr>
          <w:rFonts w:ascii="Calibri" w:hAnsi="Calibri"/>
          <w:sz w:val="20"/>
        </w:rPr>
        <w:t>;53:ARVO</w:t>
      </w:r>
      <w:proofErr w:type="gramEnd"/>
      <w:r>
        <w:rPr>
          <w:rFonts w:ascii="Calibri" w:hAnsi="Calibri"/>
          <w:sz w:val="20"/>
        </w:rPr>
        <w:t xml:space="preserve"> E-Abstract.</w:t>
      </w:r>
    </w:p>
    <w:p w:rsidR="00434555" w:rsidRDefault="00A24537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Friedman DS, </w:t>
      </w:r>
      <w:proofErr w:type="spellStart"/>
      <w:r>
        <w:rPr>
          <w:rFonts w:ascii="Calibri" w:hAnsi="Calibri"/>
          <w:sz w:val="20"/>
        </w:rPr>
        <w:t>Laoh</w:t>
      </w:r>
      <w:proofErr w:type="spellEnd"/>
      <w:r>
        <w:rPr>
          <w:rFonts w:ascii="Calibri" w:hAnsi="Calibri"/>
          <w:sz w:val="20"/>
        </w:rPr>
        <w:t xml:space="preserve"> A, </w:t>
      </w:r>
      <w:proofErr w:type="spellStart"/>
      <w:r>
        <w:rPr>
          <w:rFonts w:ascii="Calibri" w:hAnsi="Calibri"/>
          <w:sz w:val="20"/>
        </w:rPr>
        <w:t>Zakiyah</w:t>
      </w:r>
      <w:proofErr w:type="spellEnd"/>
      <w:r>
        <w:rPr>
          <w:rFonts w:ascii="Calibri" w:hAnsi="Calibri"/>
          <w:sz w:val="20"/>
        </w:rPr>
        <w:t xml:space="preserve"> R, </w:t>
      </w:r>
      <w:proofErr w:type="spellStart"/>
      <w:r>
        <w:rPr>
          <w:rFonts w:ascii="Calibri" w:hAnsi="Calibri"/>
          <w:sz w:val="20"/>
        </w:rPr>
        <w:t>Prasetyanti</w:t>
      </w:r>
      <w:proofErr w:type="spellEnd"/>
      <w:r>
        <w:rPr>
          <w:rFonts w:ascii="Calibri" w:hAnsi="Calibri"/>
          <w:sz w:val="20"/>
        </w:rPr>
        <w:t xml:space="preserve"> W, </w:t>
      </w:r>
      <w:proofErr w:type="spellStart"/>
      <w:r>
        <w:rPr>
          <w:rFonts w:ascii="Calibri" w:hAnsi="Calibri"/>
          <w:sz w:val="20"/>
        </w:rPr>
        <w:t>Faillace</w:t>
      </w:r>
      <w:proofErr w:type="spellEnd"/>
      <w:r>
        <w:rPr>
          <w:rFonts w:ascii="Calibri" w:hAnsi="Calibri"/>
          <w:sz w:val="20"/>
        </w:rPr>
        <w:t xml:space="preserve"> S. Uncorrected Refractive Error and Presbyopia among Junior High-School Teachers in Jakarta, Indonesia. </w:t>
      </w:r>
      <w:proofErr w:type="gramStart"/>
      <w:r>
        <w:rPr>
          <w:rFonts w:ascii="Calibri" w:hAnsi="Calibri"/>
          <w:sz w:val="20"/>
        </w:rPr>
        <w:t xml:space="preserve">Scientific poster, International Association for the Prevention of Blindness General Assembly, </w:t>
      </w:r>
      <w:proofErr w:type="spellStart"/>
      <w:r>
        <w:rPr>
          <w:rFonts w:ascii="Calibri" w:hAnsi="Calibri"/>
          <w:sz w:val="20"/>
        </w:rPr>
        <w:t>Hyderbad</w:t>
      </w:r>
      <w:proofErr w:type="spellEnd"/>
      <w:r>
        <w:rPr>
          <w:rFonts w:ascii="Calibri" w:hAnsi="Calibri"/>
          <w:sz w:val="20"/>
        </w:rPr>
        <w:t>, India, 2012.</w:t>
      </w:r>
      <w:proofErr w:type="gramEnd"/>
    </w:p>
    <w:p w:rsidR="00434555" w:rsidRDefault="00434555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McGlynn</w:t>
      </w:r>
      <w:proofErr w:type="spellEnd"/>
      <w:r>
        <w:rPr>
          <w:rFonts w:ascii="Calibri" w:hAnsi="Calibri"/>
          <w:sz w:val="20"/>
        </w:rPr>
        <w:t xml:space="preserve"> MM,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Marlow ED, Silva FQ, Radcliffe NM. </w:t>
      </w:r>
      <w:proofErr w:type="gramStart"/>
      <w:r>
        <w:rPr>
          <w:rFonts w:ascii="Calibri" w:hAnsi="Calibri"/>
          <w:sz w:val="20"/>
        </w:rPr>
        <w:t xml:space="preserve">Association of Vascular Risk Factors with Structural Glaucomatous Progression by Flicker </w:t>
      </w:r>
      <w:proofErr w:type="spellStart"/>
      <w:r>
        <w:rPr>
          <w:rFonts w:ascii="Calibri" w:hAnsi="Calibri"/>
          <w:sz w:val="20"/>
        </w:rPr>
        <w:t>Chronoscopy</w:t>
      </w:r>
      <w:proofErr w:type="spellEnd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 w:rsidR="00C05BE2">
        <w:rPr>
          <w:rFonts w:ascii="Calibri" w:hAnsi="Calibri"/>
          <w:sz w:val="20"/>
        </w:rPr>
        <w:t>Scientific poster, ARVO, Ft, Lauderdale, FL, 2013.</w:t>
      </w:r>
      <w:proofErr w:type="gramEnd"/>
      <w:r w:rsidR="00C05BE2"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Invest </w:t>
      </w:r>
      <w:proofErr w:type="spellStart"/>
      <w:r>
        <w:rPr>
          <w:rFonts w:ascii="Calibri" w:hAnsi="Calibri"/>
          <w:i/>
          <w:sz w:val="20"/>
        </w:rPr>
        <w:t>Ophthalmol</w:t>
      </w:r>
      <w:proofErr w:type="spellEnd"/>
      <w:r>
        <w:rPr>
          <w:rFonts w:ascii="Calibri" w:hAnsi="Calibri"/>
          <w:i/>
          <w:sz w:val="20"/>
        </w:rPr>
        <w:t xml:space="preserve"> Vis Sci</w:t>
      </w:r>
      <w:r>
        <w:rPr>
          <w:rFonts w:ascii="Calibri" w:hAnsi="Calibri"/>
          <w:sz w:val="20"/>
        </w:rPr>
        <w:t>. 2013</w:t>
      </w:r>
      <w:proofErr w:type="gramStart"/>
      <w:r>
        <w:rPr>
          <w:rFonts w:ascii="Calibri" w:hAnsi="Calibri"/>
          <w:sz w:val="20"/>
        </w:rPr>
        <w:t>;54:</w:t>
      </w:r>
      <w:r w:rsidR="00927F16">
        <w:rPr>
          <w:rFonts w:ascii="Calibri" w:hAnsi="Calibri"/>
          <w:sz w:val="20"/>
        </w:rPr>
        <w:t>ARVO</w:t>
      </w:r>
      <w:proofErr w:type="gramEnd"/>
      <w:r w:rsidR="00927F1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E-Abstract 4835.</w:t>
      </w:r>
    </w:p>
    <w:p w:rsidR="00927F16" w:rsidRDefault="00434555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spellStart"/>
      <w:proofErr w:type="gramStart"/>
      <w:r>
        <w:rPr>
          <w:rFonts w:ascii="Calibri" w:hAnsi="Calibri"/>
          <w:sz w:val="20"/>
        </w:rPr>
        <w:t>Madhvi</w:t>
      </w:r>
      <w:proofErr w:type="spellEnd"/>
      <w:r>
        <w:rPr>
          <w:rFonts w:ascii="Calibri" w:hAnsi="Calibri"/>
          <w:sz w:val="20"/>
        </w:rPr>
        <w:t xml:space="preserve"> D, </w:t>
      </w:r>
      <w:r>
        <w:rPr>
          <w:rFonts w:ascii="Calibri" w:hAnsi="Calibri"/>
          <w:b/>
          <w:sz w:val="20"/>
        </w:rPr>
        <w:t>Ehrlich J</w:t>
      </w:r>
      <w:r>
        <w:rPr>
          <w:rFonts w:ascii="Calibri" w:hAnsi="Calibri"/>
          <w:sz w:val="20"/>
        </w:rPr>
        <w:t xml:space="preserve">, Taylor DA, </w:t>
      </w:r>
      <w:proofErr w:type="spellStart"/>
      <w:r>
        <w:rPr>
          <w:rFonts w:ascii="Calibri" w:hAnsi="Calibri"/>
          <w:sz w:val="20"/>
        </w:rPr>
        <w:t>Shimmyo</w:t>
      </w:r>
      <w:proofErr w:type="spellEnd"/>
      <w:r>
        <w:rPr>
          <w:rFonts w:ascii="Calibri" w:hAnsi="Calibri"/>
          <w:sz w:val="20"/>
        </w:rPr>
        <w:t xml:space="preserve"> M, Radcliffe NM.</w:t>
      </w:r>
      <w:proofErr w:type="gramEnd"/>
      <w:r>
        <w:rPr>
          <w:rFonts w:ascii="Calibri" w:hAnsi="Calibri"/>
          <w:sz w:val="20"/>
        </w:rPr>
        <w:t xml:space="preserve"> Corneal Hysteresis is Associated with the Magnitude of Intraocular Pressure Lowering after Cataract Surgery. </w:t>
      </w:r>
      <w:proofErr w:type="gramStart"/>
      <w:r>
        <w:rPr>
          <w:rFonts w:ascii="Calibri" w:hAnsi="Calibri"/>
          <w:sz w:val="20"/>
        </w:rPr>
        <w:t>Scientific poster, ARVO, Orlando, FL, 2014.</w:t>
      </w:r>
      <w:proofErr w:type="gramEnd"/>
      <w:r w:rsidR="00C05BE2">
        <w:rPr>
          <w:rFonts w:ascii="Calibri" w:hAnsi="Calibri"/>
          <w:sz w:val="20"/>
        </w:rPr>
        <w:t xml:space="preserve"> </w:t>
      </w:r>
      <w:r w:rsidR="00C05BE2">
        <w:rPr>
          <w:rFonts w:ascii="Calibri" w:hAnsi="Calibri"/>
          <w:i/>
          <w:sz w:val="20"/>
        </w:rPr>
        <w:t xml:space="preserve">Invest </w:t>
      </w:r>
      <w:proofErr w:type="spellStart"/>
      <w:r w:rsidR="00C05BE2">
        <w:rPr>
          <w:rFonts w:ascii="Calibri" w:hAnsi="Calibri"/>
          <w:i/>
          <w:sz w:val="20"/>
        </w:rPr>
        <w:t>Ophthalmol</w:t>
      </w:r>
      <w:proofErr w:type="spellEnd"/>
      <w:r w:rsidR="00C05BE2">
        <w:rPr>
          <w:rFonts w:ascii="Calibri" w:hAnsi="Calibri"/>
          <w:i/>
          <w:sz w:val="20"/>
        </w:rPr>
        <w:t xml:space="preserve"> Vis Sci</w:t>
      </w:r>
      <w:r w:rsidR="00B70F2C">
        <w:rPr>
          <w:rFonts w:ascii="Calibri" w:hAnsi="Calibri"/>
          <w:sz w:val="20"/>
        </w:rPr>
        <w:t>. 2015</w:t>
      </w:r>
      <w:proofErr w:type="gramStart"/>
      <w:r w:rsidR="00C05BE2">
        <w:rPr>
          <w:rFonts w:ascii="Calibri" w:hAnsi="Calibri"/>
          <w:sz w:val="20"/>
        </w:rPr>
        <w:t>;55:ARVO</w:t>
      </w:r>
      <w:proofErr w:type="gramEnd"/>
      <w:r w:rsidR="00C05BE2">
        <w:rPr>
          <w:rFonts w:ascii="Calibri" w:hAnsi="Calibri"/>
          <w:sz w:val="20"/>
        </w:rPr>
        <w:t xml:space="preserve"> E-Abstract 4238.</w:t>
      </w:r>
    </w:p>
    <w:p w:rsidR="00927F16" w:rsidRPr="00927F16" w:rsidRDefault="00927F16" w:rsidP="00395F5E">
      <w:pPr>
        <w:pStyle w:val="BodyTextIndent"/>
        <w:numPr>
          <w:ilvl w:val="0"/>
          <w:numId w:val="7"/>
        </w:numPr>
        <w:spacing w:after="0" w:line="240" w:lineRule="auto"/>
        <w:rPr>
          <w:rFonts w:ascii="Calibri" w:hAnsi="Calibri"/>
          <w:sz w:val="20"/>
        </w:rPr>
      </w:pPr>
      <w:r w:rsidRPr="00927F16">
        <w:rPr>
          <w:rFonts w:ascii="Calibri" w:hAnsi="Calibri"/>
          <w:b/>
          <w:sz w:val="20"/>
        </w:rPr>
        <w:t>Ehrlich JR</w:t>
      </w:r>
      <w:r w:rsidRPr="00927F16">
        <w:rPr>
          <w:rFonts w:ascii="Calibri" w:hAnsi="Calibri"/>
          <w:sz w:val="20"/>
        </w:rPr>
        <w:t xml:space="preserve">, </w:t>
      </w:r>
      <w:proofErr w:type="spellStart"/>
      <w:r w:rsidRPr="00927F16">
        <w:rPr>
          <w:rFonts w:ascii="Calibri" w:hAnsi="Calibri"/>
          <w:sz w:val="20"/>
        </w:rPr>
        <w:t>Hannush</w:t>
      </w:r>
      <w:proofErr w:type="spellEnd"/>
      <w:r w:rsidRPr="00927F16">
        <w:rPr>
          <w:rFonts w:ascii="Calibri" w:hAnsi="Calibri"/>
          <w:sz w:val="20"/>
        </w:rPr>
        <w:t xml:space="preserve"> S, Feldman B. Opportunity for Surgical Education and Fulfillment of ACGME Core Competencies: Wills International Resident Experience</w:t>
      </w:r>
      <w:r>
        <w:rPr>
          <w:rFonts w:ascii="Calibri" w:hAnsi="Calibri"/>
          <w:sz w:val="20"/>
        </w:rPr>
        <w:t xml:space="preserve">. </w:t>
      </w:r>
      <w:proofErr w:type="gramStart"/>
      <w:r w:rsidR="00024B74" w:rsidRPr="00024B74">
        <w:rPr>
          <w:rFonts w:ascii="Calibri" w:hAnsi="Calibri"/>
          <w:sz w:val="20"/>
        </w:rPr>
        <w:t>Scientific poster, ASCRS, San Diego, CA, 2015.</w:t>
      </w:r>
      <w:proofErr w:type="gramEnd"/>
      <w:r w:rsidR="00024B74" w:rsidRPr="00024B74">
        <w:rPr>
          <w:rFonts w:ascii="Calibri" w:hAnsi="Calibri"/>
          <w:sz w:val="20"/>
        </w:rPr>
        <w:t xml:space="preserve"> </w:t>
      </w:r>
      <w:proofErr w:type="gramStart"/>
      <w:r w:rsidR="00024B74" w:rsidRPr="00024B74">
        <w:rPr>
          <w:rFonts w:ascii="Calibri" w:hAnsi="Calibri"/>
          <w:sz w:val="20"/>
        </w:rPr>
        <w:t>E-poster 17783.</w:t>
      </w:r>
      <w:proofErr w:type="gramEnd"/>
    </w:p>
    <w:p w:rsidR="009A27A5" w:rsidRDefault="00927F16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Zanolli</w:t>
      </w:r>
      <w:proofErr w:type="spellEnd"/>
      <w:r>
        <w:rPr>
          <w:rFonts w:ascii="Calibri" w:hAnsi="Calibri"/>
          <w:sz w:val="20"/>
        </w:rPr>
        <w:t xml:space="preserve"> M. </w:t>
      </w:r>
      <w:proofErr w:type="spellStart"/>
      <w:r>
        <w:rPr>
          <w:rFonts w:ascii="Calibri" w:hAnsi="Calibri"/>
          <w:sz w:val="20"/>
        </w:rPr>
        <w:t>Alvi</w:t>
      </w:r>
      <w:proofErr w:type="spellEnd"/>
      <w:r>
        <w:rPr>
          <w:rFonts w:ascii="Calibri" w:hAnsi="Calibri"/>
          <w:sz w:val="20"/>
        </w:rPr>
        <w:t xml:space="preserve"> R, Fox S, Cohen A, </w:t>
      </w:r>
      <w:proofErr w:type="spellStart"/>
      <w:r>
        <w:rPr>
          <w:rFonts w:ascii="Calibri" w:hAnsi="Calibri"/>
          <w:sz w:val="20"/>
        </w:rPr>
        <w:t>Capasso</w:t>
      </w:r>
      <w:proofErr w:type="spellEnd"/>
      <w:r>
        <w:rPr>
          <w:rFonts w:ascii="Calibri" w:hAnsi="Calibri"/>
          <w:sz w:val="20"/>
        </w:rPr>
        <w:t xml:space="preserve"> J, Holliday G, </w:t>
      </w:r>
      <w:proofErr w:type="spellStart"/>
      <w:r>
        <w:rPr>
          <w:rFonts w:ascii="Calibri" w:hAnsi="Calibri"/>
          <w:sz w:val="20"/>
        </w:rPr>
        <w:t>Rovner</w:t>
      </w:r>
      <w:proofErr w:type="spellEnd"/>
      <w:r>
        <w:rPr>
          <w:rFonts w:ascii="Calibri" w:hAnsi="Calibri"/>
          <w:sz w:val="20"/>
        </w:rPr>
        <w:t xml:space="preserve"> B, Levin AV. Parental Adjustment to Vision Loss in Pediatric Patients. </w:t>
      </w:r>
      <w:proofErr w:type="gramStart"/>
      <w:r>
        <w:rPr>
          <w:rFonts w:ascii="Calibri" w:hAnsi="Calibri"/>
          <w:sz w:val="20"/>
        </w:rPr>
        <w:t>Scientific poster, ARVO, Denver, CO, 2015.</w:t>
      </w:r>
      <w:proofErr w:type="gramEnd"/>
      <w:r w:rsidR="00B70F2C">
        <w:rPr>
          <w:rFonts w:ascii="Calibri" w:hAnsi="Calibri"/>
          <w:sz w:val="20"/>
        </w:rPr>
        <w:t xml:space="preserve"> </w:t>
      </w:r>
      <w:proofErr w:type="gramStart"/>
      <w:r w:rsidR="00C05BE2">
        <w:rPr>
          <w:rFonts w:ascii="Calibri" w:hAnsi="Calibri"/>
          <w:sz w:val="20"/>
        </w:rPr>
        <w:t>ARVO E-Abstract 2095.</w:t>
      </w:r>
      <w:proofErr w:type="gramEnd"/>
    </w:p>
    <w:p w:rsidR="00167F8A" w:rsidRDefault="00167F8A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, Andrews C, Stein JD. Factors Affecting the Quality of Glaucoma Care among Medicare Enrollees Residing in Washington D.C. and Detroit, MI. American Glaucoma Society, </w:t>
      </w:r>
      <w:r w:rsidR="00940A33">
        <w:rPr>
          <w:rFonts w:ascii="Calibri" w:hAnsi="Calibri"/>
          <w:sz w:val="20"/>
        </w:rPr>
        <w:t>Ft. Lauderdale, FL, 2016.</w:t>
      </w:r>
    </w:p>
    <w:p w:rsidR="00BB02A9" w:rsidRDefault="00BB02A9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 xml:space="preserve">Sanders D, Cooney T,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>, Blachley T, Stein JD.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Increased Incidence of Glaucoma Diagnosis Following Passage of Medical Marijuana Diagnosis.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 xml:space="preserve">Scientific poster, ARVO, </w:t>
      </w:r>
      <w:r w:rsidR="006A4D4C">
        <w:rPr>
          <w:rFonts w:ascii="Calibri" w:hAnsi="Calibri"/>
          <w:sz w:val="20"/>
        </w:rPr>
        <w:t xml:space="preserve">Seattle, WA, </w:t>
      </w:r>
      <w:r>
        <w:rPr>
          <w:rFonts w:ascii="Calibri" w:hAnsi="Calibri"/>
          <w:sz w:val="20"/>
        </w:rPr>
        <w:t>2016</w:t>
      </w:r>
      <w:r w:rsidR="006A4D4C">
        <w:rPr>
          <w:rFonts w:ascii="Calibri" w:hAnsi="Calibri"/>
          <w:sz w:val="20"/>
        </w:rPr>
        <w:t>.</w:t>
      </w:r>
      <w:proofErr w:type="gramEnd"/>
      <w:r w:rsidR="00673DC1">
        <w:rPr>
          <w:rFonts w:ascii="Calibri" w:hAnsi="Calibri"/>
          <w:sz w:val="20"/>
        </w:rPr>
        <w:t xml:space="preserve"> </w:t>
      </w:r>
      <w:proofErr w:type="gramStart"/>
      <w:r w:rsidR="00673DC1">
        <w:rPr>
          <w:rFonts w:ascii="Calibri" w:hAnsi="Calibri"/>
          <w:sz w:val="20"/>
        </w:rPr>
        <w:t>ARVO E-Abstract 2825.</w:t>
      </w:r>
      <w:proofErr w:type="gramEnd"/>
    </w:p>
    <w:p w:rsidR="005C635B" w:rsidRDefault="005C635B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Frank C, Smiley J, Le HG, Joseph S, Schilling SG, Stagg B, </w:t>
      </w:r>
      <w:proofErr w:type="spellStart"/>
      <w:r>
        <w:rPr>
          <w:rFonts w:ascii="Calibri" w:hAnsi="Calibri"/>
          <w:sz w:val="20"/>
        </w:rPr>
        <w:t>Ravindran</w:t>
      </w:r>
      <w:proofErr w:type="spellEnd"/>
      <w:r>
        <w:rPr>
          <w:rFonts w:ascii="Calibri" w:hAnsi="Calibri"/>
          <w:sz w:val="20"/>
        </w:rPr>
        <w:t xml:space="preserve"> RD, Trobe JD, Stein JD, Haripriya A,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. Development of a Concise Patient-Reported Outcome Measure for Cataract Surgery in South India. </w:t>
      </w:r>
      <w:proofErr w:type="gramStart"/>
      <w:r>
        <w:rPr>
          <w:rFonts w:ascii="Calibri" w:hAnsi="Calibri"/>
          <w:sz w:val="20"/>
        </w:rPr>
        <w:t>Scientific poster, ARVO, Baltimore, MD, 2017.</w:t>
      </w:r>
      <w:proofErr w:type="gramEnd"/>
    </w:p>
    <w:p w:rsidR="005C635B" w:rsidRDefault="005C635B" w:rsidP="00395F5E">
      <w:pPr>
        <w:pStyle w:val="BodyTextIndent"/>
        <w:numPr>
          <w:ilvl w:val="0"/>
          <w:numId w:val="7"/>
        </w:numPr>
        <w:spacing w:after="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Shaughness G, </w:t>
      </w:r>
      <w:proofErr w:type="spellStart"/>
      <w:r>
        <w:rPr>
          <w:rFonts w:ascii="Calibri" w:hAnsi="Calibri"/>
          <w:sz w:val="20"/>
        </w:rPr>
        <w:t>Vardhan</w:t>
      </w:r>
      <w:proofErr w:type="spellEnd"/>
      <w:r>
        <w:rPr>
          <w:rFonts w:ascii="Calibri" w:hAnsi="Calibri"/>
          <w:sz w:val="20"/>
        </w:rPr>
        <w:t xml:space="preserve"> A, Flora J, Stagg B, Ilango K, </w:t>
      </w:r>
      <w:r>
        <w:rPr>
          <w:rFonts w:ascii="Calibri" w:hAnsi="Calibri"/>
          <w:b/>
          <w:sz w:val="20"/>
        </w:rPr>
        <w:t>Ehrlich JR</w:t>
      </w:r>
      <w:r>
        <w:rPr>
          <w:rFonts w:ascii="Calibri" w:hAnsi="Calibri"/>
          <w:sz w:val="20"/>
        </w:rPr>
        <w:t xml:space="preserve">. Functional Impairments of Patients Seeking Low Vision Services at a Tertiary Eye Hospital in Tamil Nadu, India. </w:t>
      </w:r>
      <w:proofErr w:type="gramStart"/>
      <w:r>
        <w:rPr>
          <w:rFonts w:ascii="Calibri" w:hAnsi="Calibri"/>
          <w:sz w:val="20"/>
        </w:rPr>
        <w:t>Scientific poster, ARVO, Baltimore, MD, 2017.</w:t>
      </w:r>
      <w:proofErr w:type="gramEnd"/>
    </w:p>
    <w:sectPr w:rsidR="005C635B" w:rsidSect="005D1B51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76" w:rsidRDefault="00837976">
      <w:pPr>
        <w:spacing w:line="240" w:lineRule="auto"/>
      </w:pPr>
      <w:r>
        <w:separator/>
      </w:r>
    </w:p>
  </w:endnote>
  <w:endnote w:type="continuationSeparator" w:id="0">
    <w:p w:rsidR="00837976" w:rsidRDefault="00837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17" w:rsidRDefault="00CD02C8" w:rsidP="008B501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50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017" w:rsidRDefault="008B5017" w:rsidP="00757E6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17" w:rsidRDefault="008B5017" w:rsidP="00757E6B">
    <w:pPr>
      <w:pStyle w:val="Footer"/>
      <w:ind w:firstLine="360"/>
      <w:jc w:val="right"/>
      <w:rPr>
        <w:rFonts w:ascii="Calibri" w:hAnsi="Calibri"/>
        <w:sz w:val="20"/>
      </w:rPr>
    </w:pPr>
  </w:p>
  <w:p w:rsidR="008B5017" w:rsidRPr="00757E6B" w:rsidRDefault="00CD02C8" w:rsidP="00757E6B">
    <w:pPr>
      <w:pStyle w:val="Footer"/>
      <w:framePr w:wrap="around" w:vAnchor="text" w:hAnchor="page" w:x="1522" w:y="129"/>
      <w:rPr>
        <w:rStyle w:val="PageNumber"/>
      </w:rPr>
    </w:pPr>
    <w:r w:rsidRPr="00757E6B">
      <w:rPr>
        <w:rStyle w:val="PageNumber"/>
        <w:rFonts w:ascii="Calibri" w:hAnsi="Calibri"/>
        <w:sz w:val="20"/>
      </w:rPr>
      <w:fldChar w:fldCharType="begin"/>
    </w:r>
    <w:r w:rsidR="008B5017" w:rsidRPr="00757E6B">
      <w:rPr>
        <w:rStyle w:val="PageNumber"/>
        <w:rFonts w:ascii="Calibri" w:hAnsi="Calibri"/>
        <w:sz w:val="20"/>
      </w:rPr>
      <w:instrText xml:space="preserve">PAGE  </w:instrText>
    </w:r>
    <w:r w:rsidRPr="00757E6B">
      <w:rPr>
        <w:rStyle w:val="PageNumber"/>
        <w:rFonts w:ascii="Calibri" w:hAnsi="Calibri"/>
        <w:sz w:val="20"/>
      </w:rPr>
      <w:fldChar w:fldCharType="separate"/>
    </w:r>
    <w:r w:rsidR="00EB550F">
      <w:rPr>
        <w:rStyle w:val="PageNumber"/>
        <w:rFonts w:ascii="Calibri" w:hAnsi="Calibri"/>
        <w:noProof/>
        <w:sz w:val="20"/>
      </w:rPr>
      <w:t>2</w:t>
    </w:r>
    <w:r w:rsidRPr="00757E6B">
      <w:rPr>
        <w:rStyle w:val="PageNumber"/>
        <w:rFonts w:ascii="Calibri" w:hAnsi="Calibri"/>
        <w:sz w:val="20"/>
      </w:rPr>
      <w:fldChar w:fldCharType="end"/>
    </w:r>
  </w:p>
  <w:p w:rsidR="008B5017" w:rsidRDefault="00BE44A8" w:rsidP="00822290">
    <w:pPr>
      <w:pStyle w:val="Foot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July</w:t>
    </w:r>
    <w:r w:rsidR="0058410B">
      <w:rPr>
        <w:rFonts w:ascii="Calibri" w:hAnsi="Calibri"/>
        <w:sz w:val="20"/>
      </w:rPr>
      <w:t xml:space="preserve"> </w:t>
    </w:r>
    <w:r w:rsidR="008A019E">
      <w:rPr>
        <w:rFonts w:ascii="Calibri" w:hAnsi="Calibri"/>
        <w:sz w:val="20"/>
      </w:rPr>
      <w:t>2017</w:t>
    </w:r>
  </w:p>
  <w:p w:rsidR="008B5017" w:rsidRPr="005D1B51" w:rsidRDefault="00BE44A8" w:rsidP="005D1B51">
    <w:pPr>
      <w:pStyle w:val="Foot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Joshua R. Ehrlich, MD, MP</w:t>
    </w:r>
    <w:r w:rsidR="008B5017">
      <w:rPr>
        <w:rFonts w:ascii="Calibri" w:hAnsi="Calibri"/>
        <w:sz w:val="20"/>
      </w:rPr>
      <w:t>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76" w:rsidRDefault="00837976">
      <w:pPr>
        <w:spacing w:line="240" w:lineRule="auto"/>
      </w:pPr>
      <w:r>
        <w:separator/>
      </w:r>
    </w:p>
  </w:footnote>
  <w:footnote w:type="continuationSeparator" w:id="0">
    <w:p w:rsidR="00837976" w:rsidRDefault="00837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17" w:rsidRDefault="008B5017" w:rsidP="005D1B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87A85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6AE5C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27CE9"/>
    <w:multiLevelType w:val="hybridMultilevel"/>
    <w:tmpl w:val="710EC406"/>
    <w:lvl w:ilvl="0" w:tplc="B1B4B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7FD7"/>
    <w:multiLevelType w:val="hybridMultilevel"/>
    <w:tmpl w:val="BCE65F72"/>
    <w:lvl w:ilvl="0" w:tplc="F27AC3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22438"/>
    <w:multiLevelType w:val="hybridMultilevel"/>
    <w:tmpl w:val="9842C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06E76"/>
    <w:multiLevelType w:val="hybridMultilevel"/>
    <w:tmpl w:val="0638FB0A"/>
    <w:lvl w:ilvl="0" w:tplc="54107B08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218E0B1C"/>
    <w:multiLevelType w:val="hybridMultilevel"/>
    <w:tmpl w:val="39060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F6D74"/>
    <w:multiLevelType w:val="hybridMultilevel"/>
    <w:tmpl w:val="131C6890"/>
    <w:lvl w:ilvl="0" w:tplc="899C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F2A41"/>
    <w:multiLevelType w:val="hybridMultilevel"/>
    <w:tmpl w:val="9B2ED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71A08"/>
    <w:multiLevelType w:val="hybridMultilevel"/>
    <w:tmpl w:val="1E5E47B6"/>
    <w:lvl w:ilvl="0" w:tplc="A0E4E39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Calibri" w:eastAsia="Times New Roman" w:hAnsi="Calibri" w:cs="Times New Roman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32B336AB"/>
    <w:multiLevelType w:val="hybridMultilevel"/>
    <w:tmpl w:val="7AD230A4"/>
    <w:lvl w:ilvl="0" w:tplc="A3BCD26C">
      <w:start w:val="1"/>
      <w:numFmt w:val="bullet"/>
      <w:lvlText w:val="•"/>
      <w:lvlJc w:val="left"/>
      <w:pPr>
        <w:ind w:left="720" w:hanging="72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54DB"/>
    <w:multiLevelType w:val="hybridMultilevel"/>
    <w:tmpl w:val="D51E63AA"/>
    <w:lvl w:ilvl="0" w:tplc="F65CCD2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01BDD"/>
    <w:multiLevelType w:val="hybridMultilevel"/>
    <w:tmpl w:val="F9749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504BEE"/>
    <w:multiLevelType w:val="hybridMultilevel"/>
    <w:tmpl w:val="1632C274"/>
    <w:lvl w:ilvl="0" w:tplc="8D5C8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8468C"/>
    <w:multiLevelType w:val="hybridMultilevel"/>
    <w:tmpl w:val="842CE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5A5E08"/>
    <w:multiLevelType w:val="hybridMultilevel"/>
    <w:tmpl w:val="7938D698"/>
    <w:lvl w:ilvl="0" w:tplc="8F2047F2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2B305C"/>
    <w:multiLevelType w:val="hybridMultilevel"/>
    <w:tmpl w:val="622CAC36"/>
    <w:lvl w:ilvl="0" w:tplc="00980C9A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00A7048"/>
    <w:multiLevelType w:val="hybridMultilevel"/>
    <w:tmpl w:val="DB109448"/>
    <w:lvl w:ilvl="0" w:tplc="2722853C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2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07473"/>
    <w:rsid w:val="000139EE"/>
    <w:rsid w:val="00020290"/>
    <w:rsid w:val="0002180A"/>
    <w:rsid w:val="00021EFA"/>
    <w:rsid w:val="00024B74"/>
    <w:rsid w:val="0002635A"/>
    <w:rsid w:val="00062C7F"/>
    <w:rsid w:val="00085D30"/>
    <w:rsid w:val="000B51D0"/>
    <w:rsid w:val="000B6555"/>
    <w:rsid w:val="000B6EC4"/>
    <w:rsid w:val="000C26EA"/>
    <w:rsid w:val="000D7275"/>
    <w:rsid w:val="000D772C"/>
    <w:rsid w:val="000E08E0"/>
    <w:rsid w:val="000E237D"/>
    <w:rsid w:val="000E7931"/>
    <w:rsid w:val="000F4FD1"/>
    <w:rsid w:val="00105A04"/>
    <w:rsid w:val="00105E59"/>
    <w:rsid w:val="001062D2"/>
    <w:rsid w:val="00116698"/>
    <w:rsid w:val="001175DB"/>
    <w:rsid w:val="00121D0B"/>
    <w:rsid w:val="001222E5"/>
    <w:rsid w:val="001413E7"/>
    <w:rsid w:val="00144B84"/>
    <w:rsid w:val="00153B87"/>
    <w:rsid w:val="001575B3"/>
    <w:rsid w:val="00164987"/>
    <w:rsid w:val="00167F8A"/>
    <w:rsid w:val="00186EF2"/>
    <w:rsid w:val="00193508"/>
    <w:rsid w:val="001A0C83"/>
    <w:rsid w:val="001B30B6"/>
    <w:rsid w:val="001B32B6"/>
    <w:rsid w:val="001C1C43"/>
    <w:rsid w:val="001E541F"/>
    <w:rsid w:val="001F1960"/>
    <w:rsid w:val="001F6D72"/>
    <w:rsid w:val="0020193A"/>
    <w:rsid w:val="00203403"/>
    <w:rsid w:val="0022032D"/>
    <w:rsid w:val="00222FD0"/>
    <w:rsid w:val="00226F77"/>
    <w:rsid w:val="00256C1D"/>
    <w:rsid w:val="00256F6C"/>
    <w:rsid w:val="0026469B"/>
    <w:rsid w:val="00264F96"/>
    <w:rsid w:val="002715B8"/>
    <w:rsid w:val="0027160A"/>
    <w:rsid w:val="00276A11"/>
    <w:rsid w:val="00280A39"/>
    <w:rsid w:val="00287FDC"/>
    <w:rsid w:val="00290EFE"/>
    <w:rsid w:val="002924A1"/>
    <w:rsid w:val="002A07BF"/>
    <w:rsid w:val="002A36C1"/>
    <w:rsid w:val="002C6D56"/>
    <w:rsid w:val="002C7A3B"/>
    <w:rsid w:val="002D4ADF"/>
    <w:rsid w:val="002E174B"/>
    <w:rsid w:val="002E2E12"/>
    <w:rsid w:val="002E63D3"/>
    <w:rsid w:val="002F0ACD"/>
    <w:rsid w:val="002F3C44"/>
    <w:rsid w:val="003113ED"/>
    <w:rsid w:val="0031692D"/>
    <w:rsid w:val="003174B6"/>
    <w:rsid w:val="00323DA7"/>
    <w:rsid w:val="00325B9F"/>
    <w:rsid w:val="00327CAA"/>
    <w:rsid w:val="00330754"/>
    <w:rsid w:val="003359BB"/>
    <w:rsid w:val="003365AD"/>
    <w:rsid w:val="00346848"/>
    <w:rsid w:val="0035300A"/>
    <w:rsid w:val="00355EE1"/>
    <w:rsid w:val="003602B1"/>
    <w:rsid w:val="003839E4"/>
    <w:rsid w:val="003862C6"/>
    <w:rsid w:val="0038636D"/>
    <w:rsid w:val="00395227"/>
    <w:rsid w:val="00395F5E"/>
    <w:rsid w:val="003E3044"/>
    <w:rsid w:val="003E4763"/>
    <w:rsid w:val="003E55A0"/>
    <w:rsid w:val="003E781E"/>
    <w:rsid w:val="004043B9"/>
    <w:rsid w:val="00415D80"/>
    <w:rsid w:val="004209CA"/>
    <w:rsid w:val="00425684"/>
    <w:rsid w:val="00434555"/>
    <w:rsid w:val="004378B0"/>
    <w:rsid w:val="0044714E"/>
    <w:rsid w:val="0044738C"/>
    <w:rsid w:val="00457A28"/>
    <w:rsid w:val="00460542"/>
    <w:rsid w:val="00460954"/>
    <w:rsid w:val="00460E05"/>
    <w:rsid w:val="004628EE"/>
    <w:rsid w:val="00481A69"/>
    <w:rsid w:val="00484C5A"/>
    <w:rsid w:val="00485EF3"/>
    <w:rsid w:val="00494796"/>
    <w:rsid w:val="00495143"/>
    <w:rsid w:val="004B0609"/>
    <w:rsid w:val="004B3D6C"/>
    <w:rsid w:val="004B505D"/>
    <w:rsid w:val="004B7197"/>
    <w:rsid w:val="004D2685"/>
    <w:rsid w:val="004E0D56"/>
    <w:rsid w:val="004E1B65"/>
    <w:rsid w:val="004E27C5"/>
    <w:rsid w:val="004E350B"/>
    <w:rsid w:val="004E5C79"/>
    <w:rsid w:val="00500B01"/>
    <w:rsid w:val="00510316"/>
    <w:rsid w:val="00520D12"/>
    <w:rsid w:val="00523609"/>
    <w:rsid w:val="00547F19"/>
    <w:rsid w:val="00557359"/>
    <w:rsid w:val="00573FB3"/>
    <w:rsid w:val="00580F9C"/>
    <w:rsid w:val="0058410B"/>
    <w:rsid w:val="00584723"/>
    <w:rsid w:val="005A1D64"/>
    <w:rsid w:val="005B703D"/>
    <w:rsid w:val="005C635B"/>
    <w:rsid w:val="005D18CA"/>
    <w:rsid w:val="005D1B51"/>
    <w:rsid w:val="005D1DB2"/>
    <w:rsid w:val="005D5C72"/>
    <w:rsid w:val="005D6E56"/>
    <w:rsid w:val="005E5B13"/>
    <w:rsid w:val="005E6FD1"/>
    <w:rsid w:val="005E73D1"/>
    <w:rsid w:val="005E7FD3"/>
    <w:rsid w:val="006025AC"/>
    <w:rsid w:val="00613824"/>
    <w:rsid w:val="0062732E"/>
    <w:rsid w:val="00630788"/>
    <w:rsid w:val="006578A0"/>
    <w:rsid w:val="00657DFC"/>
    <w:rsid w:val="006705B6"/>
    <w:rsid w:val="00673DC1"/>
    <w:rsid w:val="00677B3D"/>
    <w:rsid w:val="0068390E"/>
    <w:rsid w:val="00684CF8"/>
    <w:rsid w:val="006A3E6D"/>
    <w:rsid w:val="006A4D4C"/>
    <w:rsid w:val="006A5F9E"/>
    <w:rsid w:val="006A70DA"/>
    <w:rsid w:val="006A7DC1"/>
    <w:rsid w:val="006B57CC"/>
    <w:rsid w:val="006B7147"/>
    <w:rsid w:val="006B781A"/>
    <w:rsid w:val="006C6F99"/>
    <w:rsid w:val="006D5D18"/>
    <w:rsid w:val="006E10B6"/>
    <w:rsid w:val="006E6A59"/>
    <w:rsid w:val="006F4C19"/>
    <w:rsid w:val="006F4FF4"/>
    <w:rsid w:val="00701556"/>
    <w:rsid w:val="007050C8"/>
    <w:rsid w:val="007122CC"/>
    <w:rsid w:val="007258CD"/>
    <w:rsid w:val="0075213B"/>
    <w:rsid w:val="00752E9E"/>
    <w:rsid w:val="00753BA2"/>
    <w:rsid w:val="0075692E"/>
    <w:rsid w:val="00757E6B"/>
    <w:rsid w:val="00763DEF"/>
    <w:rsid w:val="007643B7"/>
    <w:rsid w:val="007775EF"/>
    <w:rsid w:val="00786C05"/>
    <w:rsid w:val="00792DF4"/>
    <w:rsid w:val="00793642"/>
    <w:rsid w:val="00794152"/>
    <w:rsid w:val="007B4E4A"/>
    <w:rsid w:val="007C1478"/>
    <w:rsid w:val="007C2393"/>
    <w:rsid w:val="007C5983"/>
    <w:rsid w:val="007E6F56"/>
    <w:rsid w:val="007F4270"/>
    <w:rsid w:val="007F4F09"/>
    <w:rsid w:val="0080643C"/>
    <w:rsid w:val="00811C8A"/>
    <w:rsid w:val="00816062"/>
    <w:rsid w:val="00820C4F"/>
    <w:rsid w:val="00822290"/>
    <w:rsid w:val="00823CA0"/>
    <w:rsid w:val="00823E9F"/>
    <w:rsid w:val="00832000"/>
    <w:rsid w:val="00837976"/>
    <w:rsid w:val="008408C1"/>
    <w:rsid w:val="008449FF"/>
    <w:rsid w:val="008460F3"/>
    <w:rsid w:val="00860C0D"/>
    <w:rsid w:val="008626D0"/>
    <w:rsid w:val="008653F8"/>
    <w:rsid w:val="00865446"/>
    <w:rsid w:val="00874BB0"/>
    <w:rsid w:val="00874DDB"/>
    <w:rsid w:val="00876A71"/>
    <w:rsid w:val="008825FD"/>
    <w:rsid w:val="008917CE"/>
    <w:rsid w:val="008A019E"/>
    <w:rsid w:val="008A30D8"/>
    <w:rsid w:val="008A64E6"/>
    <w:rsid w:val="008B3FF7"/>
    <w:rsid w:val="008B5017"/>
    <w:rsid w:val="008C117B"/>
    <w:rsid w:val="008C2C54"/>
    <w:rsid w:val="008C7B49"/>
    <w:rsid w:val="008D01EA"/>
    <w:rsid w:val="008E1189"/>
    <w:rsid w:val="008E45B6"/>
    <w:rsid w:val="0090534A"/>
    <w:rsid w:val="00907EED"/>
    <w:rsid w:val="00922F6F"/>
    <w:rsid w:val="00927F16"/>
    <w:rsid w:val="009304A5"/>
    <w:rsid w:val="00940A33"/>
    <w:rsid w:val="00942493"/>
    <w:rsid w:val="00951A80"/>
    <w:rsid w:val="009539E2"/>
    <w:rsid w:val="00962302"/>
    <w:rsid w:val="0096322C"/>
    <w:rsid w:val="009670A6"/>
    <w:rsid w:val="00975DFB"/>
    <w:rsid w:val="00986742"/>
    <w:rsid w:val="009919E3"/>
    <w:rsid w:val="00992A0F"/>
    <w:rsid w:val="009A27A5"/>
    <w:rsid w:val="009C50E5"/>
    <w:rsid w:val="009D6C2C"/>
    <w:rsid w:val="009F5B42"/>
    <w:rsid w:val="009F716B"/>
    <w:rsid w:val="00A035EC"/>
    <w:rsid w:val="00A03691"/>
    <w:rsid w:val="00A14B5F"/>
    <w:rsid w:val="00A24537"/>
    <w:rsid w:val="00A3594C"/>
    <w:rsid w:val="00A41E72"/>
    <w:rsid w:val="00A420FB"/>
    <w:rsid w:val="00A43D4E"/>
    <w:rsid w:val="00A455F4"/>
    <w:rsid w:val="00A45ED1"/>
    <w:rsid w:val="00A50F39"/>
    <w:rsid w:val="00A57120"/>
    <w:rsid w:val="00A6237F"/>
    <w:rsid w:val="00A70F1B"/>
    <w:rsid w:val="00A778AF"/>
    <w:rsid w:val="00A825F5"/>
    <w:rsid w:val="00A94FD0"/>
    <w:rsid w:val="00AA6D90"/>
    <w:rsid w:val="00AA6ED4"/>
    <w:rsid w:val="00AC3BD4"/>
    <w:rsid w:val="00AC4C95"/>
    <w:rsid w:val="00AC544D"/>
    <w:rsid w:val="00AD17E8"/>
    <w:rsid w:val="00AD2668"/>
    <w:rsid w:val="00AD432A"/>
    <w:rsid w:val="00AD4B22"/>
    <w:rsid w:val="00AD70D7"/>
    <w:rsid w:val="00AE0B3E"/>
    <w:rsid w:val="00AE4965"/>
    <w:rsid w:val="00AE7B96"/>
    <w:rsid w:val="00B133AD"/>
    <w:rsid w:val="00B15062"/>
    <w:rsid w:val="00B20482"/>
    <w:rsid w:val="00B25A11"/>
    <w:rsid w:val="00B3295C"/>
    <w:rsid w:val="00B3585E"/>
    <w:rsid w:val="00B43DA9"/>
    <w:rsid w:val="00B45026"/>
    <w:rsid w:val="00B46A4F"/>
    <w:rsid w:val="00B5227C"/>
    <w:rsid w:val="00B6633B"/>
    <w:rsid w:val="00B70F2C"/>
    <w:rsid w:val="00B80D39"/>
    <w:rsid w:val="00B87111"/>
    <w:rsid w:val="00B9436B"/>
    <w:rsid w:val="00B97559"/>
    <w:rsid w:val="00B97CB3"/>
    <w:rsid w:val="00BB02A9"/>
    <w:rsid w:val="00BB0897"/>
    <w:rsid w:val="00BC2703"/>
    <w:rsid w:val="00BC3B1F"/>
    <w:rsid w:val="00BD19D7"/>
    <w:rsid w:val="00BE44A8"/>
    <w:rsid w:val="00BE67B4"/>
    <w:rsid w:val="00BF138C"/>
    <w:rsid w:val="00BF367A"/>
    <w:rsid w:val="00BF65E2"/>
    <w:rsid w:val="00C05BE2"/>
    <w:rsid w:val="00C109E8"/>
    <w:rsid w:val="00C13550"/>
    <w:rsid w:val="00C13712"/>
    <w:rsid w:val="00C14E1C"/>
    <w:rsid w:val="00C15C92"/>
    <w:rsid w:val="00C30F48"/>
    <w:rsid w:val="00C3625C"/>
    <w:rsid w:val="00C44D0D"/>
    <w:rsid w:val="00C558D1"/>
    <w:rsid w:val="00C55A7B"/>
    <w:rsid w:val="00C673FA"/>
    <w:rsid w:val="00C77A87"/>
    <w:rsid w:val="00C805AB"/>
    <w:rsid w:val="00C92F8E"/>
    <w:rsid w:val="00C954C4"/>
    <w:rsid w:val="00CA61D0"/>
    <w:rsid w:val="00CB5AD2"/>
    <w:rsid w:val="00CC2435"/>
    <w:rsid w:val="00CD02C8"/>
    <w:rsid w:val="00CF2C8C"/>
    <w:rsid w:val="00CF3581"/>
    <w:rsid w:val="00D054DD"/>
    <w:rsid w:val="00D06DC0"/>
    <w:rsid w:val="00D1563B"/>
    <w:rsid w:val="00D16DA9"/>
    <w:rsid w:val="00D17BA1"/>
    <w:rsid w:val="00D23FF1"/>
    <w:rsid w:val="00D43BEA"/>
    <w:rsid w:val="00D561B3"/>
    <w:rsid w:val="00D71B10"/>
    <w:rsid w:val="00D858FA"/>
    <w:rsid w:val="00D92EB5"/>
    <w:rsid w:val="00D9712B"/>
    <w:rsid w:val="00DA002E"/>
    <w:rsid w:val="00DB184D"/>
    <w:rsid w:val="00DB5D23"/>
    <w:rsid w:val="00DB7092"/>
    <w:rsid w:val="00DC0028"/>
    <w:rsid w:val="00DC00F2"/>
    <w:rsid w:val="00DC3651"/>
    <w:rsid w:val="00DD1D3E"/>
    <w:rsid w:val="00DF1585"/>
    <w:rsid w:val="00DF3A80"/>
    <w:rsid w:val="00E01F26"/>
    <w:rsid w:val="00E07B4E"/>
    <w:rsid w:val="00E15268"/>
    <w:rsid w:val="00E21AAB"/>
    <w:rsid w:val="00E24604"/>
    <w:rsid w:val="00E40165"/>
    <w:rsid w:val="00E422E8"/>
    <w:rsid w:val="00E47DD1"/>
    <w:rsid w:val="00E5063A"/>
    <w:rsid w:val="00E52739"/>
    <w:rsid w:val="00E53A0B"/>
    <w:rsid w:val="00E55C71"/>
    <w:rsid w:val="00E624C8"/>
    <w:rsid w:val="00E85663"/>
    <w:rsid w:val="00E87A77"/>
    <w:rsid w:val="00EA401C"/>
    <w:rsid w:val="00EB3A95"/>
    <w:rsid w:val="00EB501B"/>
    <w:rsid w:val="00EB550F"/>
    <w:rsid w:val="00EB5E78"/>
    <w:rsid w:val="00EB6372"/>
    <w:rsid w:val="00EC081A"/>
    <w:rsid w:val="00EC2EBB"/>
    <w:rsid w:val="00EC40AE"/>
    <w:rsid w:val="00ED51D3"/>
    <w:rsid w:val="00ED73CB"/>
    <w:rsid w:val="00EE06FF"/>
    <w:rsid w:val="00EE0E28"/>
    <w:rsid w:val="00EF1F98"/>
    <w:rsid w:val="00EF367A"/>
    <w:rsid w:val="00EF7045"/>
    <w:rsid w:val="00F037D3"/>
    <w:rsid w:val="00F07BA5"/>
    <w:rsid w:val="00F11398"/>
    <w:rsid w:val="00F225CB"/>
    <w:rsid w:val="00F253A6"/>
    <w:rsid w:val="00F429AD"/>
    <w:rsid w:val="00F47003"/>
    <w:rsid w:val="00F60E7D"/>
    <w:rsid w:val="00F70FC1"/>
    <w:rsid w:val="00F97BC7"/>
    <w:rsid w:val="00FC014D"/>
    <w:rsid w:val="00FC67E5"/>
    <w:rsid w:val="00FC7206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8E0"/>
    <w:pPr>
      <w:spacing w:after="0" w:line="300" w:lineRule="auto"/>
    </w:pPr>
    <w:rPr>
      <w:rFonts w:ascii="Bell MT" w:eastAsia="Times New Roman" w:hAnsi="Bell MT" w:cs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0E08E0"/>
    <w:pPr>
      <w:keepNext/>
      <w:keepLines/>
      <w:spacing w:before="400" w:after="200" w:line="240" w:lineRule="auto"/>
      <w:ind w:left="-720"/>
      <w:outlineLvl w:val="0"/>
    </w:pPr>
    <w:rPr>
      <w:b/>
      <w:bCs/>
      <w:color w:val="8D002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8E0"/>
    <w:rPr>
      <w:rFonts w:ascii="Bell MT" w:eastAsia="Times New Roman" w:hAnsi="Bell MT" w:cs="Times New Roman"/>
      <w:b/>
      <w:bCs/>
      <w:color w:val="8D002D"/>
      <w:sz w:val="24"/>
      <w:szCs w:val="24"/>
    </w:rPr>
  </w:style>
  <w:style w:type="paragraph" w:styleId="ListBullet">
    <w:name w:val="List Bullet"/>
    <w:basedOn w:val="Normal"/>
    <w:rsid w:val="000E08E0"/>
    <w:pPr>
      <w:numPr>
        <w:numId w:val="9"/>
      </w:numPr>
      <w:tabs>
        <w:tab w:val="clear" w:pos="360"/>
        <w:tab w:val="left" w:pos="180"/>
      </w:tabs>
      <w:spacing w:before="40" w:after="40"/>
    </w:pPr>
  </w:style>
  <w:style w:type="paragraph" w:styleId="Date">
    <w:name w:val="Date"/>
    <w:basedOn w:val="Normal"/>
    <w:next w:val="Normal"/>
    <w:link w:val="DateChar"/>
    <w:rsid w:val="000E08E0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0E08E0"/>
    <w:rPr>
      <w:rFonts w:ascii="Bell MT" w:eastAsia="Times New Roman" w:hAnsi="Bell MT" w:cs="Times New Roman"/>
      <w:sz w:val="22"/>
      <w:szCs w:val="22"/>
    </w:rPr>
  </w:style>
  <w:style w:type="paragraph" w:styleId="ListBullet2">
    <w:name w:val="List Bullet 2"/>
    <w:basedOn w:val="ListBullet"/>
    <w:rsid w:val="000E08E0"/>
    <w:pPr>
      <w:numPr>
        <w:numId w:val="10"/>
      </w:numPr>
      <w:tabs>
        <w:tab w:val="clear" w:pos="720"/>
      </w:tabs>
      <w:spacing w:after="220"/>
      <w:ind w:left="360"/>
    </w:pPr>
  </w:style>
  <w:style w:type="paragraph" w:styleId="BodyText">
    <w:name w:val="Body Text"/>
    <w:basedOn w:val="Normal"/>
    <w:link w:val="BodyTextChar"/>
    <w:uiPriority w:val="99"/>
    <w:unhideWhenUsed/>
    <w:rsid w:val="000E0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08E0"/>
    <w:rPr>
      <w:rFonts w:ascii="Bell MT" w:eastAsia="Times New Roman" w:hAnsi="Bell MT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0E08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08E0"/>
    <w:rPr>
      <w:rFonts w:ascii="Bell MT" w:eastAsia="Times New Roman" w:hAnsi="Bell MT" w:cs="Times New Roman"/>
      <w:sz w:val="22"/>
      <w:szCs w:val="22"/>
    </w:rPr>
  </w:style>
  <w:style w:type="paragraph" w:styleId="ListParagraph">
    <w:name w:val="List Paragraph"/>
    <w:basedOn w:val="Normal"/>
    <w:rsid w:val="001B30B6"/>
    <w:pPr>
      <w:ind w:left="720"/>
      <w:contextualSpacing/>
    </w:pPr>
  </w:style>
  <w:style w:type="paragraph" w:styleId="Header">
    <w:name w:val="header"/>
    <w:basedOn w:val="Normal"/>
    <w:link w:val="HeaderChar"/>
    <w:rsid w:val="005D1B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1B51"/>
    <w:rPr>
      <w:rFonts w:ascii="Bell MT" w:eastAsia="Times New Roman" w:hAnsi="Bell MT" w:cs="Times New Roman"/>
      <w:sz w:val="22"/>
      <w:szCs w:val="22"/>
    </w:rPr>
  </w:style>
  <w:style w:type="paragraph" w:styleId="Footer">
    <w:name w:val="footer"/>
    <w:basedOn w:val="Normal"/>
    <w:link w:val="FooterChar"/>
    <w:rsid w:val="005D1B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D1B51"/>
    <w:rPr>
      <w:rFonts w:ascii="Bell MT" w:eastAsia="Times New Roman" w:hAnsi="Bell MT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D2685"/>
  </w:style>
  <w:style w:type="character" w:customStyle="1" w:styleId="il">
    <w:name w:val="il"/>
    <w:basedOn w:val="DefaultParagraphFont"/>
    <w:rsid w:val="004D2685"/>
  </w:style>
  <w:style w:type="character" w:customStyle="1" w:styleId="apple-style-span">
    <w:name w:val="apple-style-span"/>
    <w:basedOn w:val="DefaultParagraphFont"/>
    <w:rsid w:val="0020193A"/>
  </w:style>
  <w:style w:type="character" w:styleId="PageNumber">
    <w:name w:val="page number"/>
    <w:basedOn w:val="DefaultParagraphFont"/>
    <w:rsid w:val="00757E6B"/>
  </w:style>
  <w:style w:type="character" w:styleId="Hyperlink">
    <w:name w:val="Hyperlink"/>
    <w:basedOn w:val="DefaultParagraphFont"/>
    <w:uiPriority w:val="99"/>
    <w:rsid w:val="00C15C9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5F5E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F5E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865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3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8E0"/>
    <w:pPr>
      <w:spacing w:after="0" w:line="300" w:lineRule="auto"/>
    </w:pPr>
    <w:rPr>
      <w:rFonts w:ascii="Bell MT" w:eastAsia="Times New Roman" w:hAnsi="Bell MT" w:cs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0E08E0"/>
    <w:pPr>
      <w:keepNext/>
      <w:keepLines/>
      <w:spacing w:before="400" w:after="200" w:line="240" w:lineRule="auto"/>
      <w:ind w:left="-720"/>
      <w:outlineLvl w:val="0"/>
    </w:pPr>
    <w:rPr>
      <w:b/>
      <w:bCs/>
      <w:color w:val="8D002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8E0"/>
    <w:rPr>
      <w:rFonts w:ascii="Bell MT" w:eastAsia="Times New Roman" w:hAnsi="Bell MT" w:cs="Times New Roman"/>
      <w:b/>
      <w:bCs/>
      <w:color w:val="8D002D"/>
      <w:sz w:val="24"/>
      <w:szCs w:val="24"/>
    </w:rPr>
  </w:style>
  <w:style w:type="paragraph" w:styleId="ListBullet">
    <w:name w:val="List Bullet"/>
    <w:basedOn w:val="Normal"/>
    <w:rsid w:val="000E08E0"/>
    <w:pPr>
      <w:numPr>
        <w:numId w:val="9"/>
      </w:numPr>
      <w:tabs>
        <w:tab w:val="clear" w:pos="360"/>
        <w:tab w:val="left" w:pos="180"/>
      </w:tabs>
      <w:spacing w:before="40" w:after="40"/>
    </w:pPr>
  </w:style>
  <w:style w:type="paragraph" w:styleId="Date">
    <w:name w:val="Date"/>
    <w:basedOn w:val="Normal"/>
    <w:next w:val="Normal"/>
    <w:link w:val="DateChar"/>
    <w:rsid w:val="000E08E0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0E08E0"/>
    <w:rPr>
      <w:rFonts w:ascii="Bell MT" w:eastAsia="Times New Roman" w:hAnsi="Bell MT" w:cs="Times New Roman"/>
      <w:sz w:val="22"/>
      <w:szCs w:val="22"/>
    </w:rPr>
  </w:style>
  <w:style w:type="paragraph" w:styleId="ListBullet2">
    <w:name w:val="List Bullet 2"/>
    <w:basedOn w:val="ListBullet"/>
    <w:rsid w:val="000E08E0"/>
    <w:pPr>
      <w:numPr>
        <w:numId w:val="10"/>
      </w:numPr>
      <w:tabs>
        <w:tab w:val="clear" w:pos="720"/>
      </w:tabs>
      <w:spacing w:after="220"/>
      <w:ind w:left="360"/>
    </w:pPr>
  </w:style>
  <w:style w:type="paragraph" w:styleId="BodyText">
    <w:name w:val="Body Text"/>
    <w:basedOn w:val="Normal"/>
    <w:link w:val="BodyTextChar"/>
    <w:uiPriority w:val="99"/>
    <w:unhideWhenUsed/>
    <w:rsid w:val="000E0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08E0"/>
    <w:rPr>
      <w:rFonts w:ascii="Bell MT" w:eastAsia="Times New Roman" w:hAnsi="Bell MT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0E08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08E0"/>
    <w:rPr>
      <w:rFonts w:ascii="Bell MT" w:eastAsia="Times New Roman" w:hAnsi="Bell MT" w:cs="Times New Roman"/>
      <w:sz w:val="22"/>
      <w:szCs w:val="22"/>
    </w:rPr>
  </w:style>
  <w:style w:type="paragraph" w:styleId="ListParagraph">
    <w:name w:val="List Paragraph"/>
    <w:basedOn w:val="Normal"/>
    <w:rsid w:val="001B30B6"/>
    <w:pPr>
      <w:ind w:left="720"/>
      <w:contextualSpacing/>
    </w:pPr>
  </w:style>
  <w:style w:type="paragraph" w:styleId="Header">
    <w:name w:val="header"/>
    <w:basedOn w:val="Normal"/>
    <w:link w:val="HeaderChar"/>
    <w:rsid w:val="005D1B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1B51"/>
    <w:rPr>
      <w:rFonts w:ascii="Bell MT" w:eastAsia="Times New Roman" w:hAnsi="Bell MT" w:cs="Times New Roman"/>
      <w:sz w:val="22"/>
      <w:szCs w:val="22"/>
    </w:rPr>
  </w:style>
  <w:style w:type="paragraph" w:styleId="Footer">
    <w:name w:val="footer"/>
    <w:basedOn w:val="Normal"/>
    <w:link w:val="FooterChar"/>
    <w:rsid w:val="005D1B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D1B51"/>
    <w:rPr>
      <w:rFonts w:ascii="Bell MT" w:eastAsia="Times New Roman" w:hAnsi="Bell MT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D2685"/>
  </w:style>
  <w:style w:type="character" w:customStyle="1" w:styleId="il">
    <w:name w:val="il"/>
    <w:basedOn w:val="DefaultParagraphFont"/>
    <w:rsid w:val="004D2685"/>
  </w:style>
  <w:style w:type="character" w:customStyle="1" w:styleId="apple-style-span">
    <w:name w:val="apple-style-span"/>
    <w:basedOn w:val="DefaultParagraphFont"/>
    <w:rsid w:val="0020193A"/>
  </w:style>
  <w:style w:type="character" w:styleId="PageNumber">
    <w:name w:val="page number"/>
    <w:basedOn w:val="DefaultParagraphFont"/>
    <w:rsid w:val="00757E6B"/>
  </w:style>
  <w:style w:type="character" w:styleId="Hyperlink">
    <w:name w:val="Hyperlink"/>
    <w:basedOn w:val="DefaultParagraphFont"/>
    <w:uiPriority w:val="99"/>
    <w:rsid w:val="00C15C9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5F5E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F5E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865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3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430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Station</Company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Ehrlich</dc:creator>
  <cp:lastModifiedBy>Ehrlich, Joshua</cp:lastModifiedBy>
  <cp:revision>82</cp:revision>
  <cp:lastPrinted>2016-06-28T11:54:00Z</cp:lastPrinted>
  <dcterms:created xsi:type="dcterms:W3CDTF">2015-12-23T18:24:00Z</dcterms:created>
  <dcterms:modified xsi:type="dcterms:W3CDTF">2017-07-12T03:04:00Z</dcterms:modified>
</cp:coreProperties>
</file>