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B2386" w14:textId="5449F8D6" w:rsidR="00CC5D5E" w:rsidRDefault="00CC5D5E" w:rsidP="00CC5D5E">
      <w:pPr>
        <w:pStyle w:val="OMBInfo"/>
      </w:pPr>
      <w:r>
        <w:t xml:space="preserve">OMB No. 0925-0001 and 0925-0002 (Rev. </w:t>
      </w:r>
      <w:r w:rsidR="008E0347">
        <w:t>09</w:t>
      </w:r>
      <w:r>
        <w:t>/1</w:t>
      </w:r>
      <w:r w:rsidR="008E0347">
        <w:t>7</w:t>
      </w:r>
      <w:r>
        <w:t xml:space="preserve"> Approved Through </w:t>
      </w:r>
      <w:r w:rsidR="008E0347">
        <w:t>03/31/2020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28B3869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  <w:lang w:eastAsia="ko-KR"/>
        </w:rPr>
      </w:pPr>
      <w:r w:rsidRPr="00D3779E">
        <w:rPr>
          <w:sz w:val="22"/>
        </w:rPr>
        <w:t>NAME:</w:t>
      </w:r>
      <w:r w:rsidR="007E55A3">
        <w:rPr>
          <w:rFonts w:hint="eastAsia"/>
          <w:sz w:val="22"/>
          <w:lang w:eastAsia="ko-KR"/>
        </w:rPr>
        <w:t xml:space="preserve"> Lee, Jun Hee</w:t>
      </w:r>
    </w:p>
    <w:p w14:paraId="7FFF41C1" w14:textId="38CBA410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  <w:lang w:eastAsia="ko-KR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7E55A3">
        <w:rPr>
          <w:rFonts w:hint="eastAsia"/>
          <w:sz w:val="22"/>
          <w:lang w:eastAsia="ko-KR"/>
        </w:rPr>
        <w:t xml:space="preserve"> junheelee97</w:t>
      </w:r>
    </w:p>
    <w:p w14:paraId="74873D9A" w14:textId="7D69112C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  <w:lang w:eastAsia="ko-KR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7E55A3">
        <w:rPr>
          <w:rFonts w:hint="eastAsia"/>
          <w:sz w:val="22"/>
          <w:lang w:eastAsia="ko-KR"/>
        </w:rPr>
        <w:t xml:space="preserve"> Ass</w:t>
      </w:r>
      <w:r w:rsidR="003A71D3">
        <w:rPr>
          <w:sz w:val="22"/>
          <w:lang w:eastAsia="ko-KR"/>
        </w:rPr>
        <w:t>ociate</w:t>
      </w:r>
      <w:r w:rsidR="007E55A3">
        <w:rPr>
          <w:rFonts w:hint="eastAsia"/>
          <w:sz w:val="22"/>
          <w:lang w:eastAsia="ko-KR"/>
        </w:rPr>
        <w:t xml:space="preserve"> Professor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FE036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FE036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FE036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FE0360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FE036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FE036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FE0360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FE036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FE0360">
            <w:pPr>
              <w:pStyle w:val="FormFieldCaption"/>
              <w:rPr>
                <w:sz w:val="22"/>
              </w:rPr>
            </w:pPr>
          </w:p>
        </w:tc>
      </w:tr>
      <w:tr w:rsidR="007E55A3" w:rsidRPr="00D3779E" w14:paraId="5CD50646" w14:textId="77777777" w:rsidTr="00FE0360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  <w:vAlign w:val="center"/>
          </w:tcPr>
          <w:p w14:paraId="3B0C531B" w14:textId="044439AA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sz w:val="22"/>
                <w:szCs w:val="22"/>
              </w:rPr>
              <w:t>Korea Advanced Institute of Science and Technology (KAIST), Daejeon, Republic of Korea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2DD05C1" w14:textId="4864D246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rFonts w:hint="eastAsia"/>
                <w:sz w:val="22"/>
                <w:szCs w:val="22"/>
                <w:lang w:eastAsia="ko-KR"/>
              </w:rPr>
              <w:t>B.S.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43299E0" w14:textId="5EE3A503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rFonts w:hint="eastAsia"/>
                <w:sz w:val="22"/>
                <w:szCs w:val="22"/>
                <w:lang w:eastAsia="ko-KR"/>
              </w:rPr>
              <w:t>02/2000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7BC5582F" w14:textId="5E3E5F45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sz w:val="22"/>
                <w:szCs w:val="22"/>
              </w:rPr>
              <w:t>Biological Sciences</w:t>
            </w:r>
          </w:p>
        </w:tc>
      </w:tr>
      <w:tr w:rsidR="007E55A3" w:rsidRPr="00D3779E" w14:paraId="1515F345" w14:textId="77777777" w:rsidTr="00A03FFA">
        <w:trPr>
          <w:cantSplit/>
          <w:trHeight w:val="395"/>
        </w:trPr>
        <w:tc>
          <w:tcPr>
            <w:tcW w:w="5364" w:type="dxa"/>
          </w:tcPr>
          <w:p w14:paraId="7DED23E7" w14:textId="19D9CB96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sz w:val="22"/>
                <w:szCs w:val="22"/>
              </w:rPr>
              <w:t>KAIST, Daejeon, Republic of Korea</w:t>
            </w:r>
          </w:p>
        </w:tc>
        <w:tc>
          <w:tcPr>
            <w:tcW w:w="1440" w:type="dxa"/>
          </w:tcPr>
          <w:p w14:paraId="0D874BFC" w14:textId="5363F416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rFonts w:hint="eastAsia"/>
                <w:sz w:val="22"/>
                <w:szCs w:val="22"/>
                <w:lang w:eastAsia="ko-KR"/>
              </w:rPr>
              <w:t>M.S.</w:t>
            </w:r>
          </w:p>
        </w:tc>
        <w:tc>
          <w:tcPr>
            <w:tcW w:w="1440" w:type="dxa"/>
          </w:tcPr>
          <w:p w14:paraId="1A7AA7CA" w14:textId="3C97CB7B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rFonts w:hint="eastAsia"/>
                <w:sz w:val="22"/>
                <w:szCs w:val="22"/>
                <w:lang w:eastAsia="ko-KR"/>
              </w:rPr>
              <w:t>02/2002</w:t>
            </w:r>
          </w:p>
        </w:tc>
        <w:tc>
          <w:tcPr>
            <w:tcW w:w="2592" w:type="dxa"/>
          </w:tcPr>
          <w:p w14:paraId="4CC74E5C" w14:textId="2665FF35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sz w:val="22"/>
                <w:szCs w:val="22"/>
              </w:rPr>
              <w:t>Biological Sciences</w:t>
            </w:r>
          </w:p>
        </w:tc>
      </w:tr>
      <w:tr w:rsidR="007E55A3" w:rsidRPr="00D3779E" w14:paraId="51E27C1C" w14:textId="77777777" w:rsidTr="00A03FFA">
        <w:trPr>
          <w:cantSplit/>
          <w:trHeight w:val="395"/>
        </w:trPr>
        <w:tc>
          <w:tcPr>
            <w:tcW w:w="5364" w:type="dxa"/>
          </w:tcPr>
          <w:p w14:paraId="66BC8FF0" w14:textId="31FC5FB5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sz w:val="22"/>
                <w:szCs w:val="22"/>
              </w:rPr>
              <w:t>KAIST, Daejeon, Republic of Korea</w:t>
            </w:r>
          </w:p>
        </w:tc>
        <w:tc>
          <w:tcPr>
            <w:tcW w:w="1440" w:type="dxa"/>
          </w:tcPr>
          <w:p w14:paraId="6AEADABA" w14:textId="39F07939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rFonts w:hint="eastAsia"/>
                <w:sz w:val="22"/>
                <w:szCs w:val="22"/>
                <w:lang w:eastAsia="ko-KR"/>
              </w:rPr>
              <w:t>Ph.D.</w:t>
            </w:r>
          </w:p>
        </w:tc>
        <w:tc>
          <w:tcPr>
            <w:tcW w:w="1440" w:type="dxa"/>
          </w:tcPr>
          <w:p w14:paraId="4ED60B07" w14:textId="59674AB6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rFonts w:hint="eastAsia"/>
                <w:sz w:val="22"/>
                <w:szCs w:val="22"/>
                <w:lang w:eastAsia="ko-KR"/>
              </w:rPr>
              <w:t>02/2006</w:t>
            </w:r>
          </w:p>
        </w:tc>
        <w:tc>
          <w:tcPr>
            <w:tcW w:w="2592" w:type="dxa"/>
          </w:tcPr>
          <w:p w14:paraId="2303550C" w14:textId="6AA9FB23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sz w:val="22"/>
                <w:szCs w:val="22"/>
              </w:rPr>
              <w:t>Biological Sciences</w:t>
            </w:r>
          </w:p>
        </w:tc>
      </w:tr>
      <w:tr w:rsidR="007E55A3" w:rsidRPr="00D3779E" w14:paraId="09D52645" w14:textId="77777777" w:rsidTr="00A03FFA">
        <w:trPr>
          <w:cantSplit/>
          <w:trHeight w:val="395"/>
        </w:trPr>
        <w:tc>
          <w:tcPr>
            <w:tcW w:w="5364" w:type="dxa"/>
          </w:tcPr>
          <w:p w14:paraId="76A4F390" w14:textId="16145173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sz w:val="22"/>
                <w:szCs w:val="22"/>
              </w:rPr>
              <w:t>KAIST, Daejeon, Republic of Korea</w:t>
            </w:r>
          </w:p>
        </w:tc>
        <w:tc>
          <w:tcPr>
            <w:tcW w:w="1440" w:type="dxa"/>
          </w:tcPr>
          <w:p w14:paraId="3120D72C" w14:textId="24855330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rFonts w:hint="eastAsia"/>
                <w:sz w:val="22"/>
                <w:szCs w:val="22"/>
                <w:lang w:eastAsia="ko-KR"/>
              </w:rPr>
              <w:t>Postdoc</w:t>
            </w:r>
          </w:p>
        </w:tc>
        <w:tc>
          <w:tcPr>
            <w:tcW w:w="1440" w:type="dxa"/>
          </w:tcPr>
          <w:p w14:paraId="53EB7033" w14:textId="29D52AEF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rFonts w:hint="eastAsia"/>
                <w:sz w:val="22"/>
                <w:szCs w:val="22"/>
                <w:lang w:eastAsia="ko-KR"/>
              </w:rPr>
              <w:t>06/2007</w:t>
            </w:r>
          </w:p>
        </w:tc>
        <w:tc>
          <w:tcPr>
            <w:tcW w:w="2592" w:type="dxa"/>
          </w:tcPr>
          <w:p w14:paraId="4418E34F" w14:textId="71DCEC23" w:rsidR="007E55A3" w:rsidRPr="00D3779E" w:rsidRDefault="007E55A3" w:rsidP="00FE0360">
            <w:pPr>
              <w:pStyle w:val="FormFieldCaption"/>
              <w:rPr>
                <w:sz w:val="32"/>
              </w:rPr>
            </w:pPr>
            <w:r w:rsidRPr="0046398B">
              <w:rPr>
                <w:sz w:val="22"/>
                <w:szCs w:val="22"/>
              </w:rPr>
              <w:t>Biological Sciences</w:t>
            </w:r>
          </w:p>
        </w:tc>
      </w:tr>
      <w:tr w:rsidR="007E55A3" w:rsidRPr="00D3779E" w14:paraId="767906B9" w14:textId="77777777" w:rsidTr="00FE0360">
        <w:trPr>
          <w:cantSplit/>
          <w:trHeight w:val="395"/>
        </w:trPr>
        <w:tc>
          <w:tcPr>
            <w:tcW w:w="5364" w:type="dxa"/>
            <w:vAlign w:val="center"/>
          </w:tcPr>
          <w:p w14:paraId="4D43CFA6" w14:textId="435BE856" w:rsidR="007E55A3" w:rsidRPr="00D3779E" w:rsidRDefault="007E55A3" w:rsidP="006E6FB5">
            <w:pPr>
              <w:pStyle w:val="FormFieldCaption"/>
              <w:rPr>
                <w:sz w:val="32"/>
              </w:rPr>
            </w:pPr>
            <w:r w:rsidRPr="0046398B">
              <w:rPr>
                <w:sz w:val="22"/>
                <w:szCs w:val="22"/>
              </w:rPr>
              <w:t>University of California, San Diego (UCSD), California, United States of America</w:t>
            </w:r>
          </w:p>
        </w:tc>
        <w:tc>
          <w:tcPr>
            <w:tcW w:w="1440" w:type="dxa"/>
            <w:vAlign w:val="center"/>
          </w:tcPr>
          <w:p w14:paraId="3D81FEFA" w14:textId="37ECFB31" w:rsidR="007E55A3" w:rsidRPr="00D3779E" w:rsidRDefault="007E55A3" w:rsidP="006E6FB5">
            <w:pPr>
              <w:pStyle w:val="FormFieldCaption"/>
              <w:rPr>
                <w:sz w:val="32"/>
              </w:rPr>
            </w:pPr>
            <w:r w:rsidRPr="0046398B">
              <w:rPr>
                <w:rFonts w:hint="eastAsia"/>
                <w:sz w:val="22"/>
                <w:szCs w:val="22"/>
                <w:lang w:eastAsia="ko-KR"/>
              </w:rPr>
              <w:t>Postdoc</w:t>
            </w:r>
          </w:p>
        </w:tc>
        <w:tc>
          <w:tcPr>
            <w:tcW w:w="1440" w:type="dxa"/>
            <w:vAlign w:val="center"/>
          </w:tcPr>
          <w:p w14:paraId="3F1F9756" w14:textId="196D5960" w:rsidR="007E55A3" w:rsidRPr="00D3779E" w:rsidRDefault="007E55A3" w:rsidP="006E6FB5">
            <w:pPr>
              <w:pStyle w:val="FormFieldCaption"/>
              <w:rPr>
                <w:sz w:val="32"/>
              </w:rPr>
            </w:pPr>
            <w:r w:rsidRPr="0046398B">
              <w:rPr>
                <w:rFonts w:hint="eastAsia"/>
                <w:sz w:val="22"/>
                <w:szCs w:val="22"/>
                <w:lang w:eastAsia="ko-KR"/>
              </w:rPr>
              <w:t>07/2011</w:t>
            </w:r>
          </w:p>
        </w:tc>
        <w:tc>
          <w:tcPr>
            <w:tcW w:w="2592" w:type="dxa"/>
            <w:vAlign w:val="center"/>
          </w:tcPr>
          <w:p w14:paraId="4D6D5595" w14:textId="130A71CC" w:rsidR="007E55A3" w:rsidRPr="00D3779E" w:rsidRDefault="007E55A3" w:rsidP="006E6FB5">
            <w:pPr>
              <w:pStyle w:val="FormFieldCaption"/>
              <w:rPr>
                <w:sz w:val="32"/>
              </w:rPr>
            </w:pPr>
            <w:r w:rsidRPr="0046398B">
              <w:rPr>
                <w:rStyle w:val="CommentReference"/>
                <w:rFonts w:hint="eastAsia"/>
                <w:sz w:val="22"/>
                <w:szCs w:val="22"/>
                <w:lang w:eastAsia="ko-KR"/>
              </w:rPr>
              <w:t xml:space="preserve">Pharmacology </w:t>
            </w:r>
          </w:p>
        </w:tc>
      </w:tr>
    </w:tbl>
    <w:p w14:paraId="6CB22E7B" w14:textId="32AD370F" w:rsidR="007E55A3" w:rsidRPr="007E55A3" w:rsidRDefault="007E55A3" w:rsidP="007E55A3">
      <w:pPr>
        <w:keepNext/>
        <w:spacing w:before="360" w:after="120"/>
        <w:outlineLvl w:val="0"/>
        <w:rPr>
          <w:rFonts w:eastAsia="Batang"/>
          <w:b/>
        </w:rPr>
      </w:pPr>
      <w:r w:rsidRPr="007E55A3">
        <w:rPr>
          <w:rFonts w:eastAsia="Batang"/>
          <w:b/>
        </w:rPr>
        <w:t>A.</w:t>
      </w:r>
      <w:r w:rsidRPr="007E55A3">
        <w:rPr>
          <w:rFonts w:eastAsia="Batang"/>
          <w:b/>
        </w:rPr>
        <w:tab/>
        <w:t>Personal Statement</w:t>
      </w:r>
    </w:p>
    <w:p w14:paraId="6CD09307" w14:textId="77777777" w:rsidR="00F9643E" w:rsidRDefault="00FB6BCF" w:rsidP="00F9643E">
      <w:pPr>
        <w:spacing w:after="120"/>
        <w:rPr>
          <w:rFonts w:eastAsia="Batang" w:cs="Arial"/>
          <w:bCs/>
          <w:szCs w:val="22"/>
          <w:lang w:eastAsia="ko-KR"/>
        </w:rPr>
      </w:pPr>
      <w:r w:rsidRPr="00FB6BCF">
        <w:rPr>
          <w:rFonts w:eastAsia="Batang" w:cs="Arial"/>
          <w:bCs/>
          <w:szCs w:val="22"/>
          <w:lang w:eastAsia="ko-KR"/>
        </w:rPr>
        <w:t>My lab studies the relationship between stress, aging and metabolism, currently focusing on the following projects: (1)</w:t>
      </w:r>
      <w:r w:rsidR="0059354E" w:rsidRPr="0059354E">
        <w:rPr>
          <w:rFonts w:eastAsia="Batang" w:cs="Arial" w:hint="eastAsia"/>
          <w:bCs/>
          <w:szCs w:val="22"/>
          <w:lang w:eastAsia="ko-KR"/>
        </w:rPr>
        <w:t xml:space="preserve"> </w:t>
      </w:r>
      <w:r w:rsidR="0059354E" w:rsidRPr="0059354E">
        <w:rPr>
          <w:rFonts w:eastAsia="Batang" w:cs="Arial"/>
          <w:bCs/>
          <w:szCs w:val="22"/>
          <w:lang w:eastAsia="ko-KR"/>
        </w:rPr>
        <w:t>Stress-inducible Sestrins and their role in age- and obesity-associated metabolic pathologies</w:t>
      </w:r>
      <w:r w:rsidR="0059354E">
        <w:rPr>
          <w:rFonts w:eastAsia="Batang" w:cs="Arial"/>
          <w:bCs/>
          <w:szCs w:val="22"/>
          <w:lang w:eastAsia="ko-KR"/>
        </w:rPr>
        <w:t xml:space="preserve">, (2) </w:t>
      </w:r>
      <w:r w:rsidR="0059354E" w:rsidRPr="0059354E">
        <w:rPr>
          <w:rFonts w:eastAsia="Batang" w:cs="Arial"/>
          <w:bCs/>
          <w:szCs w:val="22"/>
          <w:lang w:eastAsia="ko-KR"/>
        </w:rPr>
        <w:t xml:space="preserve">Biochemical mechanisms underlying physiological functions of </w:t>
      </w:r>
      <w:proofErr w:type="spellStart"/>
      <w:r w:rsidR="0059354E" w:rsidRPr="0059354E">
        <w:rPr>
          <w:rFonts w:eastAsia="Batang" w:cs="Arial"/>
          <w:bCs/>
          <w:szCs w:val="22"/>
          <w:lang w:eastAsia="ko-KR"/>
        </w:rPr>
        <w:t>Sestrins</w:t>
      </w:r>
      <w:proofErr w:type="spellEnd"/>
      <w:r w:rsidR="0059354E">
        <w:rPr>
          <w:rFonts w:eastAsia="Batang" w:cs="Arial"/>
          <w:bCs/>
          <w:szCs w:val="22"/>
          <w:lang w:eastAsia="ko-KR"/>
        </w:rPr>
        <w:t xml:space="preserve">, (3) </w:t>
      </w:r>
      <w:r w:rsidR="0059354E" w:rsidRPr="0059354E">
        <w:rPr>
          <w:rFonts w:eastAsia="Batang" w:cs="Arial" w:hint="eastAsia"/>
          <w:bCs/>
          <w:szCs w:val="22"/>
          <w:lang w:eastAsia="ko-KR"/>
        </w:rPr>
        <w:t>Pathogenetic mechanisms of how autophagy is abrogated in human diseases including non-alcoholic fatty liver disease (NAFLD) and movement disorders</w:t>
      </w:r>
      <w:r w:rsidR="0059354E">
        <w:rPr>
          <w:rFonts w:eastAsia="Batang" w:cs="Arial"/>
          <w:bCs/>
          <w:szCs w:val="22"/>
          <w:lang w:eastAsia="ko-KR"/>
        </w:rPr>
        <w:t xml:space="preserve">, (4) </w:t>
      </w:r>
      <w:r w:rsidR="0059354E" w:rsidRPr="0059354E">
        <w:rPr>
          <w:rFonts w:eastAsia="Batang" w:cs="Arial"/>
          <w:bCs/>
          <w:szCs w:val="22"/>
          <w:lang w:eastAsia="ko-KR"/>
        </w:rPr>
        <w:t>Stress-induced protein inclusions and RNA granules</w:t>
      </w:r>
      <w:r w:rsidR="0059354E">
        <w:rPr>
          <w:rFonts w:eastAsia="Batang" w:cs="Arial"/>
          <w:bCs/>
          <w:szCs w:val="22"/>
          <w:lang w:eastAsia="ko-KR"/>
        </w:rPr>
        <w:t xml:space="preserve"> and (5)</w:t>
      </w:r>
      <w:r w:rsidR="0059354E" w:rsidRPr="0059354E">
        <w:rPr>
          <w:rFonts w:eastAsia="Batang" w:cs="Arial"/>
          <w:bCs/>
          <w:szCs w:val="22"/>
          <w:lang w:eastAsia="ko-KR"/>
        </w:rPr>
        <w:t xml:space="preserve"> Single cell-level understanding of stress-induced transcriptome changes</w:t>
      </w:r>
      <w:r w:rsidR="0059354E">
        <w:rPr>
          <w:rFonts w:eastAsia="Batang" w:cs="Arial"/>
          <w:bCs/>
          <w:szCs w:val="22"/>
          <w:lang w:eastAsia="ko-KR"/>
        </w:rPr>
        <w:t>.</w:t>
      </w:r>
    </w:p>
    <w:p w14:paraId="21FD3091" w14:textId="77777777" w:rsidR="00DB6771" w:rsidRPr="00FB6BCF" w:rsidRDefault="00DB6771" w:rsidP="0004302E">
      <w:pPr>
        <w:spacing w:afterLines="25" w:after="60"/>
        <w:rPr>
          <w:rFonts w:eastAsia="Batang" w:cs="Arial"/>
          <w:bCs/>
          <w:iCs/>
          <w:sz w:val="10"/>
          <w:szCs w:val="22"/>
          <w:lang w:eastAsia="ko-KR"/>
        </w:rPr>
      </w:pPr>
    </w:p>
    <w:p w14:paraId="545CDA8F" w14:textId="6FCBA628" w:rsidR="007E55A3" w:rsidRPr="007E55A3" w:rsidRDefault="007E55A3" w:rsidP="00AF52E4">
      <w:pPr>
        <w:spacing w:afterLines="50" w:after="120"/>
        <w:rPr>
          <w:rFonts w:eastAsia="Batang"/>
          <w:b/>
        </w:rPr>
      </w:pPr>
      <w:r w:rsidRPr="007E55A3">
        <w:rPr>
          <w:rFonts w:eastAsia="Batang"/>
          <w:b/>
        </w:rPr>
        <w:t>B.</w:t>
      </w:r>
      <w:r w:rsidRPr="007E55A3">
        <w:rPr>
          <w:rFonts w:eastAsia="Batang"/>
          <w:b/>
        </w:rPr>
        <w:tab/>
        <w:t>Positions and Honors</w:t>
      </w:r>
    </w:p>
    <w:p w14:paraId="2144257F" w14:textId="77777777" w:rsidR="00226495" w:rsidRPr="007E55A3" w:rsidRDefault="00226495" w:rsidP="00226495">
      <w:pPr>
        <w:snapToGrid w:val="0"/>
        <w:spacing w:afterLines="50" w:after="120"/>
        <w:rPr>
          <w:rFonts w:eastAsia="Batang" w:cs="Arial"/>
          <w:szCs w:val="20"/>
          <w:u w:val="single"/>
          <w:lang w:eastAsia="ko-KR"/>
        </w:rPr>
      </w:pPr>
      <w:r w:rsidRPr="007E55A3">
        <w:rPr>
          <w:rFonts w:eastAsia="Batang" w:cs="Arial" w:hint="eastAsia"/>
          <w:szCs w:val="20"/>
          <w:u w:val="single"/>
          <w:lang w:eastAsia="ko-KR"/>
        </w:rPr>
        <w:t>POSITIONS</w:t>
      </w:r>
      <w:r>
        <w:rPr>
          <w:rFonts w:eastAsia="Batang" w:cs="Arial" w:hint="eastAsia"/>
          <w:szCs w:val="20"/>
          <w:u w:val="single"/>
          <w:lang w:eastAsia="ko-KR"/>
        </w:rPr>
        <w:t xml:space="preserve"> and EMPLOYMENT</w:t>
      </w:r>
    </w:p>
    <w:p w14:paraId="4E5F2FC2" w14:textId="77777777" w:rsidR="00226495" w:rsidRPr="007E55A3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2000-2006</w:t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 w:hint="eastAsia"/>
          <w:szCs w:val="22"/>
          <w:lang w:eastAsia="ko-KR"/>
        </w:rPr>
        <w:t>Graduate Student, Department of Biological Sciences, KAIST</w:t>
      </w:r>
    </w:p>
    <w:p w14:paraId="34B80F47" w14:textId="66B71CB5" w:rsidR="00226495" w:rsidRPr="007E55A3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2006-2007</w:t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 w:hint="eastAsia"/>
          <w:szCs w:val="22"/>
          <w:lang w:eastAsia="ko-KR"/>
        </w:rPr>
        <w:t xml:space="preserve">Post-doctoral </w:t>
      </w:r>
      <w:r w:rsidR="00B11A24">
        <w:rPr>
          <w:rFonts w:eastAsia="Gulim" w:cs="Arial" w:hint="eastAsia"/>
          <w:szCs w:val="22"/>
          <w:lang w:eastAsia="ko-KR"/>
        </w:rPr>
        <w:t>R</w:t>
      </w:r>
      <w:r w:rsidRPr="007E55A3">
        <w:rPr>
          <w:rFonts w:eastAsia="Gulim" w:cs="Arial" w:hint="eastAsia"/>
          <w:szCs w:val="22"/>
          <w:lang w:eastAsia="ko-KR"/>
        </w:rPr>
        <w:t>esearcher, as a mandatory military service, KAIST</w:t>
      </w:r>
    </w:p>
    <w:p w14:paraId="142EDC8E" w14:textId="218304B8" w:rsidR="00226495" w:rsidRPr="001A0E1D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 w:rsidRPr="001A0E1D">
        <w:rPr>
          <w:rFonts w:eastAsia="Gulim" w:cs="Arial" w:hint="eastAsia"/>
          <w:szCs w:val="22"/>
          <w:lang w:eastAsia="ko-KR"/>
        </w:rPr>
        <w:t>2007-2011</w:t>
      </w:r>
      <w:r w:rsidRPr="001A0E1D">
        <w:rPr>
          <w:rFonts w:eastAsia="Gulim" w:cs="Arial" w:hint="eastAsia"/>
          <w:szCs w:val="22"/>
          <w:lang w:eastAsia="ko-KR"/>
        </w:rPr>
        <w:tab/>
      </w:r>
      <w:r w:rsidRPr="001A0E1D">
        <w:rPr>
          <w:rFonts w:eastAsia="Gulim" w:cs="Arial" w:hint="eastAsia"/>
          <w:szCs w:val="22"/>
          <w:lang w:eastAsia="ko-KR"/>
        </w:rPr>
        <w:tab/>
        <w:t xml:space="preserve">Post-doctoral </w:t>
      </w:r>
      <w:r w:rsidR="00B11A24" w:rsidRPr="001A0E1D">
        <w:rPr>
          <w:rFonts w:eastAsia="Gulim" w:cs="Arial" w:hint="eastAsia"/>
          <w:szCs w:val="22"/>
          <w:lang w:eastAsia="ko-KR"/>
        </w:rPr>
        <w:t>F</w:t>
      </w:r>
      <w:r w:rsidRPr="001A0E1D">
        <w:rPr>
          <w:rFonts w:eastAsia="Gulim" w:cs="Arial" w:hint="eastAsia"/>
          <w:szCs w:val="22"/>
          <w:lang w:eastAsia="ko-KR"/>
        </w:rPr>
        <w:t>ellow, Department of Pharmacology, School of Medicine, UCSD</w:t>
      </w:r>
    </w:p>
    <w:p w14:paraId="64CFEB2E" w14:textId="77777777" w:rsidR="00226495" w:rsidRPr="001A0E1D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 w:rsidRPr="001A0E1D">
        <w:rPr>
          <w:rFonts w:eastAsia="Gulim" w:cs="Arial" w:hint="eastAsia"/>
          <w:szCs w:val="22"/>
          <w:lang w:eastAsia="ko-KR"/>
        </w:rPr>
        <w:t>2009-2011</w:t>
      </w:r>
      <w:r w:rsidRPr="001A0E1D">
        <w:rPr>
          <w:rFonts w:eastAsia="Gulim" w:cs="Arial" w:hint="eastAsia"/>
          <w:szCs w:val="22"/>
          <w:lang w:eastAsia="ko-KR"/>
        </w:rPr>
        <w:tab/>
      </w:r>
      <w:r w:rsidRPr="001A0E1D">
        <w:rPr>
          <w:rFonts w:eastAsia="Gulim" w:cs="Arial" w:hint="eastAsia"/>
          <w:szCs w:val="22"/>
          <w:lang w:eastAsia="ko-KR"/>
        </w:rPr>
        <w:tab/>
        <w:t xml:space="preserve">Visiting Researcher, </w:t>
      </w:r>
      <w:r w:rsidRPr="001A0E1D">
        <w:rPr>
          <w:rFonts w:eastAsia="Gulim" w:cs="Arial"/>
          <w:szCs w:val="22"/>
          <w:lang w:eastAsia="ko-KR"/>
        </w:rPr>
        <w:t>Sanford-Burnham Institute, La Jolla, USA</w:t>
      </w:r>
    </w:p>
    <w:p w14:paraId="177E3B60" w14:textId="21035C42" w:rsidR="00226495" w:rsidRPr="001A0E1D" w:rsidRDefault="00226495" w:rsidP="00226495">
      <w:pPr>
        <w:snapToGrid w:val="0"/>
        <w:spacing w:afterLines="20" w:after="48"/>
        <w:ind w:left="1440" w:hanging="1440"/>
        <w:rPr>
          <w:rFonts w:eastAsia="Gulim" w:cs="Arial"/>
          <w:szCs w:val="22"/>
          <w:lang w:eastAsia="ko-KR"/>
        </w:rPr>
      </w:pPr>
      <w:r w:rsidRPr="001A0E1D">
        <w:rPr>
          <w:rFonts w:eastAsia="Gulim" w:cs="Arial" w:hint="eastAsia"/>
          <w:szCs w:val="22"/>
          <w:lang w:eastAsia="ko-KR"/>
        </w:rPr>
        <w:t>2011-</w:t>
      </w:r>
      <w:r w:rsidR="003A71D3" w:rsidRPr="001A0E1D">
        <w:rPr>
          <w:rFonts w:eastAsia="Gulim" w:cs="Arial"/>
          <w:szCs w:val="22"/>
          <w:lang w:eastAsia="ko-KR"/>
        </w:rPr>
        <w:t>2017</w:t>
      </w:r>
      <w:r w:rsidRPr="001A0E1D">
        <w:rPr>
          <w:rFonts w:eastAsia="Gulim" w:cs="Arial" w:hint="eastAsia"/>
          <w:szCs w:val="22"/>
          <w:lang w:eastAsia="ko-KR"/>
        </w:rPr>
        <w:tab/>
        <w:t>Assistant Professor, Department of Molecular and Integrative Physiology</w:t>
      </w:r>
      <w:r w:rsidR="006E465F">
        <w:rPr>
          <w:rFonts w:eastAsia="Gulim" w:cs="Arial"/>
          <w:szCs w:val="22"/>
          <w:lang w:eastAsia="ko-KR"/>
        </w:rPr>
        <w:t xml:space="preserve"> (MIP)</w:t>
      </w:r>
      <w:r w:rsidRPr="001A0E1D">
        <w:rPr>
          <w:rFonts w:eastAsia="Gulim" w:cs="Arial"/>
          <w:szCs w:val="22"/>
          <w:lang w:eastAsia="ko-KR"/>
        </w:rPr>
        <w:br/>
      </w:r>
      <w:r w:rsidRPr="001A0E1D">
        <w:rPr>
          <w:rFonts w:eastAsia="Gulim" w:cs="Arial" w:hint="eastAsia"/>
          <w:szCs w:val="22"/>
          <w:lang w:eastAsia="ko-KR"/>
        </w:rPr>
        <w:t>University of Michigan (UM) Medical School</w:t>
      </w:r>
    </w:p>
    <w:p w14:paraId="0A1AF07B" w14:textId="1EAA94DC" w:rsidR="00844582" w:rsidRPr="001A0E1D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 w:rsidRPr="001A0E1D">
        <w:rPr>
          <w:rFonts w:eastAsia="Gulim" w:cs="Arial" w:hint="eastAsia"/>
          <w:szCs w:val="22"/>
          <w:lang w:eastAsia="ko-KR"/>
        </w:rPr>
        <w:t>2011-</w:t>
      </w:r>
      <w:r w:rsidR="00AF52E4" w:rsidRPr="001A0E1D">
        <w:rPr>
          <w:rFonts w:eastAsia="Gulim" w:cs="Arial"/>
          <w:szCs w:val="22"/>
          <w:lang w:eastAsia="ko-KR"/>
        </w:rPr>
        <w:t>2017</w:t>
      </w:r>
      <w:r w:rsidRPr="001A0E1D">
        <w:rPr>
          <w:rFonts w:eastAsia="Gulim" w:cs="Arial" w:hint="eastAsia"/>
          <w:szCs w:val="22"/>
          <w:lang w:eastAsia="ko-KR"/>
        </w:rPr>
        <w:tab/>
      </w:r>
      <w:r w:rsidR="00AF52E4" w:rsidRPr="001A0E1D">
        <w:rPr>
          <w:rFonts w:eastAsia="Gulim" w:cs="Arial"/>
          <w:szCs w:val="22"/>
          <w:lang w:eastAsia="ko-KR"/>
        </w:rPr>
        <w:tab/>
      </w:r>
      <w:r w:rsidRPr="001A0E1D">
        <w:rPr>
          <w:rFonts w:eastAsia="Gulim" w:cs="Arial" w:hint="eastAsia"/>
          <w:szCs w:val="22"/>
          <w:lang w:eastAsia="ko-KR"/>
        </w:rPr>
        <w:t>Research Assistant Professor, Institute of Gerontology, UM Medical School</w:t>
      </w:r>
    </w:p>
    <w:p w14:paraId="0C9D9FD0" w14:textId="511CA3B7" w:rsidR="00AF52E4" w:rsidRPr="001A0E1D" w:rsidRDefault="00AF52E4" w:rsidP="00AF52E4">
      <w:pPr>
        <w:snapToGrid w:val="0"/>
        <w:spacing w:afterLines="20" w:after="48"/>
        <w:ind w:left="1440" w:hanging="1440"/>
        <w:rPr>
          <w:rFonts w:eastAsia="Gulim" w:cs="Arial"/>
          <w:szCs w:val="22"/>
          <w:lang w:eastAsia="ko-KR"/>
        </w:rPr>
      </w:pPr>
      <w:r w:rsidRPr="001A0E1D">
        <w:rPr>
          <w:rFonts w:eastAsia="Gulim" w:cs="Arial"/>
          <w:szCs w:val="22"/>
          <w:lang w:eastAsia="ko-KR"/>
        </w:rPr>
        <w:t>2017-</w:t>
      </w:r>
      <w:r w:rsidR="00791D39">
        <w:rPr>
          <w:rFonts w:eastAsia="Gulim" w:cs="Arial"/>
          <w:szCs w:val="22"/>
          <w:lang w:eastAsia="ko-KR"/>
        </w:rPr>
        <w:t>current</w:t>
      </w:r>
      <w:r w:rsidRPr="001A0E1D">
        <w:rPr>
          <w:rFonts w:eastAsia="Gulim" w:cs="Arial"/>
          <w:szCs w:val="22"/>
          <w:lang w:eastAsia="ko-KR"/>
        </w:rPr>
        <w:tab/>
      </w:r>
      <w:r w:rsidRPr="001A0E1D">
        <w:rPr>
          <w:rFonts w:eastAsia="Gulim" w:cs="Arial" w:hint="eastAsia"/>
          <w:szCs w:val="22"/>
          <w:lang w:eastAsia="ko-KR"/>
        </w:rPr>
        <w:t>Ass</w:t>
      </w:r>
      <w:r w:rsidRPr="001A0E1D">
        <w:rPr>
          <w:rFonts w:eastAsia="Gulim" w:cs="Arial"/>
          <w:szCs w:val="22"/>
          <w:lang w:eastAsia="ko-KR"/>
        </w:rPr>
        <w:t>ociate</w:t>
      </w:r>
      <w:r w:rsidRPr="001A0E1D">
        <w:rPr>
          <w:rFonts w:eastAsia="Gulim" w:cs="Arial" w:hint="eastAsia"/>
          <w:szCs w:val="22"/>
          <w:lang w:eastAsia="ko-KR"/>
        </w:rPr>
        <w:t xml:space="preserve"> Professor</w:t>
      </w:r>
      <w:r w:rsidR="00983BA6">
        <w:rPr>
          <w:rFonts w:eastAsia="Gulim" w:cs="Arial"/>
          <w:szCs w:val="22"/>
          <w:lang w:eastAsia="ko-KR"/>
        </w:rPr>
        <w:t xml:space="preserve"> with Tenure</w:t>
      </w:r>
      <w:r w:rsidRPr="001A0E1D">
        <w:rPr>
          <w:rFonts w:eastAsia="Gulim" w:cs="Arial" w:hint="eastAsia"/>
          <w:szCs w:val="22"/>
          <w:lang w:eastAsia="ko-KR"/>
        </w:rPr>
        <w:t>, Department of Molecular and Integrative Physiology</w:t>
      </w:r>
      <w:r w:rsidRPr="001A0E1D">
        <w:rPr>
          <w:rFonts w:eastAsia="Gulim" w:cs="Arial"/>
          <w:szCs w:val="22"/>
          <w:lang w:eastAsia="ko-KR"/>
        </w:rPr>
        <w:br/>
      </w:r>
      <w:r w:rsidRPr="001A0E1D">
        <w:rPr>
          <w:rFonts w:eastAsia="Gulim" w:cs="Arial" w:hint="eastAsia"/>
          <w:szCs w:val="22"/>
          <w:lang w:eastAsia="ko-KR"/>
        </w:rPr>
        <w:t>University of Michigan (UM) Medical School</w:t>
      </w:r>
    </w:p>
    <w:p w14:paraId="5D43C9B2" w14:textId="339B16E4" w:rsidR="00AF52E4" w:rsidRPr="001A0E1D" w:rsidRDefault="00AF52E4" w:rsidP="00AF52E4">
      <w:pPr>
        <w:snapToGrid w:val="0"/>
        <w:spacing w:afterLines="20" w:after="48"/>
        <w:ind w:left="1440" w:hanging="1440"/>
        <w:rPr>
          <w:rFonts w:eastAsia="Gulim" w:cs="Arial"/>
          <w:szCs w:val="22"/>
          <w:lang w:eastAsia="ko-KR"/>
        </w:rPr>
      </w:pPr>
      <w:r w:rsidRPr="001A0E1D">
        <w:rPr>
          <w:rFonts w:eastAsia="Gulim" w:cs="Arial"/>
          <w:szCs w:val="22"/>
          <w:lang w:eastAsia="ko-KR"/>
        </w:rPr>
        <w:t>2017-</w:t>
      </w:r>
      <w:r w:rsidR="00791D39">
        <w:rPr>
          <w:rFonts w:eastAsia="Gulim" w:cs="Arial"/>
          <w:szCs w:val="22"/>
          <w:lang w:eastAsia="ko-KR"/>
        </w:rPr>
        <w:t>current</w:t>
      </w:r>
      <w:r w:rsidRPr="001A0E1D">
        <w:rPr>
          <w:rFonts w:eastAsia="Gulim" w:cs="Arial"/>
          <w:szCs w:val="22"/>
          <w:lang w:eastAsia="ko-KR"/>
        </w:rPr>
        <w:tab/>
        <w:t xml:space="preserve">Research </w:t>
      </w:r>
      <w:r w:rsidRPr="001A0E1D">
        <w:rPr>
          <w:rFonts w:eastAsia="Gulim" w:cs="Arial" w:hint="eastAsia"/>
          <w:szCs w:val="22"/>
          <w:lang w:eastAsia="ko-KR"/>
        </w:rPr>
        <w:t>Ass</w:t>
      </w:r>
      <w:r w:rsidRPr="001A0E1D">
        <w:rPr>
          <w:rFonts w:eastAsia="Gulim" w:cs="Arial"/>
          <w:szCs w:val="22"/>
          <w:lang w:eastAsia="ko-KR"/>
        </w:rPr>
        <w:t>ociate</w:t>
      </w:r>
      <w:r w:rsidRPr="001A0E1D">
        <w:rPr>
          <w:rFonts w:eastAsia="Gulim" w:cs="Arial" w:hint="eastAsia"/>
          <w:szCs w:val="22"/>
          <w:lang w:eastAsia="ko-KR"/>
        </w:rPr>
        <w:t xml:space="preserve"> Professor, </w:t>
      </w:r>
      <w:r w:rsidRPr="001A0E1D">
        <w:rPr>
          <w:rFonts w:eastAsia="Gulim" w:cs="Arial"/>
          <w:szCs w:val="22"/>
          <w:lang w:eastAsia="ko-KR"/>
        </w:rPr>
        <w:t>Institute of Gerontology, UM Medical School</w:t>
      </w:r>
    </w:p>
    <w:p w14:paraId="6C8181B5" w14:textId="77777777" w:rsidR="00D20A40" w:rsidRPr="00DD3020" w:rsidRDefault="00D20A40" w:rsidP="00226495">
      <w:pPr>
        <w:snapToGrid w:val="0"/>
        <w:spacing w:afterLines="20" w:after="48"/>
        <w:rPr>
          <w:rFonts w:eastAsia="Gulim" w:cs="Arial"/>
          <w:sz w:val="16"/>
          <w:szCs w:val="22"/>
          <w:lang w:eastAsia="ko-KR"/>
        </w:rPr>
      </w:pPr>
    </w:p>
    <w:p w14:paraId="17C66D5F" w14:textId="77777777" w:rsidR="00226495" w:rsidRPr="001A0E1D" w:rsidRDefault="00226495" w:rsidP="00226495">
      <w:pPr>
        <w:snapToGrid w:val="0"/>
        <w:spacing w:afterLines="20" w:after="48"/>
        <w:rPr>
          <w:rFonts w:eastAsia="Batang" w:cs="Arial"/>
          <w:szCs w:val="22"/>
          <w:u w:val="single"/>
          <w:lang w:eastAsia="ko-KR"/>
        </w:rPr>
      </w:pPr>
      <w:r w:rsidRPr="001A0E1D">
        <w:rPr>
          <w:rFonts w:eastAsia="Batang" w:cs="Arial" w:hint="eastAsia"/>
          <w:szCs w:val="22"/>
          <w:u w:val="single"/>
          <w:lang w:eastAsia="ko-KR"/>
        </w:rPr>
        <w:t>HONORS</w:t>
      </w:r>
    </w:p>
    <w:p w14:paraId="325E823F" w14:textId="77777777" w:rsidR="00226495" w:rsidRPr="001A0E1D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 w:rsidRPr="001A0E1D">
        <w:rPr>
          <w:rFonts w:eastAsia="Gulim" w:cs="Arial" w:hint="eastAsia"/>
          <w:szCs w:val="22"/>
          <w:lang w:eastAsia="ko-KR"/>
        </w:rPr>
        <w:t>1997</w:t>
      </w:r>
      <w:r w:rsidRPr="001A0E1D">
        <w:rPr>
          <w:rFonts w:eastAsia="Gulim" w:cs="Arial" w:hint="eastAsia"/>
          <w:szCs w:val="22"/>
          <w:lang w:eastAsia="ko-KR"/>
        </w:rPr>
        <w:tab/>
      </w:r>
      <w:r w:rsidRPr="001A0E1D">
        <w:rPr>
          <w:rFonts w:eastAsia="Gulim" w:cs="Arial" w:hint="eastAsia"/>
          <w:szCs w:val="22"/>
          <w:lang w:eastAsia="ko-KR"/>
        </w:rPr>
        <w:tab/>
      </w:r>
      <w:r w:rsidRPr="001A0E1D">
        <w:rPr>
          <w:rFonts w:eastAsia="Gulim" w:cs="Arial" w:hint="eastAsia"/>
          <w:szCs w:val="22"/>
          <w:lang w:eastAsia="ko-KR"/>
        </w:rPr>
        <w:tab/>
      </w:r>
      <w:r w:rsidRPr="001A0E1D">
        <w:rPr>
          <w:rFonts w:eastAsia="Gulim" w:cs="Arial"/>
          <w:szCs w:val="22"/>
        </w:rPr>
        <w:t>Excellence Scholarship for 1st class new students, awarded by KAIST</w:t>
      </w:r>
    </w:p>
    <w:p w14:paraId="6EB76F38" w14:textId="77777777" w:rsidR="00226495" w:rsidRPr="001A0E1D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 w:rsidRPr="001A0E1D">
        <w:rPr>
          <w:rFonts w:eastAsia="Gulim" w:cs="Arial" w:hint="eastAsia"/>
          <w:szCs w:val="22"/>
          <w:lang w:eastAsia="ko-KR"/>
        </w:rPr>
        <w:t>1997-1999</w:t>
      </w:r>
      <w:r w:rsidRPr="001A0E1D">
        <w:rPr>
          <w:rFonts w:eastAsia="Gulim" w:cs="Arial" w:hint="eastAsia"/>
          <w:szCs w:val="22"/>
          <w:lang w:eastAsia="ko-KR"/>
        </w:rPr>
        <w:tab/>
      </w:r>
      <w:r w:rsidRPr="001A0E1D">
        <w:rPr>
          <w:rFonts w:eastAsia="Gulim" w:cs="Arial" w:hint="eastAsia"/>
          <w:szCs w:val="22"/>
          <w:lang w:eastAsia="ko-KR"/>
        </w:rPr>
        <w:tab/>
      </w:r>
      <w:r w:rsidRPr="001A0E1D">
        <w:rPr>
          <w:rFonts w:eastAsia="Gulim" w:cs="Arial"/>
          <w:szCs w:val="22"/>
        </w:rPr>
        <w:t>Academic Excellence Scholarship</w:t>
      </w:r>
      <w:r w:rsidRPr="001A0E1D">
        <w:rPr>
          <w:rFonts w:eastAsia="Gulim" w:cs="Arial" w:hint="eastAsia"/>
          <w:szCs w:val="22"/>
          <w:lang w:eastAsia="ko-KR"/>
        </w:rPr>
        <w:t>, awarded by KAIST</w:t>
      </w:r>
    </w:p>
    <w:p w14:paraId="0E32AA5D" w14:textId="77777777" w:rsidR="00226495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 w:rsidRPr="001A0E1D">
        <w:rPr>
          <w:rFonts w:eastAsia="Gulim" w:cs="Arial" w:hint="eastAsia"/>
          <w:szCs w:val="22"/>
          <w:lang w:eastAsia="ko-KR"/>
        </w:rPr>
        <w:t>2000</w:t>
      </w:r>
      <w:r w:rsidRPr="001A0E1D">
        <w:rPr>
          <w:rFonts w:eastAsia="Gulim" w:cs="Arial" w:hint="eastAsia"/>
          <w:szCs w:val="22"/>
          <w:lang w:eastAsia="ko-KR"/>
        </w:rPr>
        <w:tab/>
      </w:r>
      <w:r w:rsidRPr="001A0E1D">
        <w:rPr>
          <w:rFonts w:eastAsia="Gulim" w:cs="Arial" w:hint="eastAsia"/>
          <w:szCs w:val="22"/>
          <w:lang w:eastAsia="ko-KR"/>
        </w:rPr>
        <w:tab/>
      </w:r>
      <w:r w:rsidRPr="001A0E1D">
        <w:rPr>
          <w:rFonts w:eastAsia="Gulim" w:cs="Arial" w:hint="eastAsia"/>
          <w:szCs w:val="22"/>
          <w:lang w:eastAsia="ko-KR"/>
        </w:rPr>
        <w:tab/>
        <w:t>Su</w:t>
      </w:r>
      <w:r w:rsidRPr="007E55A3">
        <w:rPr>
          <w:rFonts w:eastAsia="Gulim" w:cs="Arial" w:hint="eastAsia"/>
          <w:szCs w:val="22"/>
          <w:lang w:eastAsia="ko-KR"/>
        </w:rPr>
        <w:t>mma Cum Laude, awarded by KAIST</w:t>
      </w:r>
    </w:p>
    <w:p w14:paraId="48BE5E5E" w14:textId="77777777" w:rsidR="00226495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lastRenderedPageBreak/>
        <w:t>2000-2005</w:t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/>
          <w:szCs w:val="22"/>
        </w:rPr>
        <w:t>National Scholarship, awarded by MOST</w:t>
      </w:r>
    </w:p>
    <w:p w14:paraId="4A3718E9" w14:textId="4C218ED5" w:rsidR="00226495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 w:rsidRPr="007E55A3">
        <w:rPr>
          <w:rFonts w:eastAsia="Gulim" w:cs="Arial"/>
          <w:szCs w:val="22"/>
          <w:lang w:eastAsia="ko-KR"/>
        </w:rPr>
        <w:t>2002-201</w:t>
      </w:r>
      <w:r w:rsidR="00FB6BCF">
        <w:rPr>
          <w:rFonts w:eastAsia="Gulim" w:cs="Arial"/>
          <w:szCs w:val="22"/>
          <w:lang w:eastAsia="ko-KR"/>
        </w:rPr>
        <w:t>8</w:t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/>
          <w:szCs w:val="22"/>
          <w:lang w:eastAsia="ko-KR"/>
        </w:rPr>
        <w:t>Notable Korean Scientists</w:t>
      </w:r>
      <w:r w:rsidRPr="007E55A3">
        <w:rPr>
          <w:rFonts w:eastAsia="Gulim" w:cs="Arial"/>
          <w:szCs w:val="22"/>
          <w:lang w:eastAsia="ko-KR"/>
        </w:rPr>
        <w:t xml:space="preserve">, </w:t>
      </w:r>
      <w:r w:rsidR="00FB6BCF">
        <w:rPr>
          <w:rFonts w:eastAsia="Gulim" w:cs="Arial" w:hint="eastAsia"/>
          <w:szCs w:val="22"/>
          <w:lang w:eastAsia="ko-KR"/>
        </w:rPr>
        <w:t>named 16</w:t>
      </w:r>
      <w:r>
        <w:rPr>
          <w:rFonts w:eastAsia="Gulim" w:cs="Arial" w:hint="eastAsia"/>
          <w:szCs w:val="22"/>
          <w:lang w:eastAsia="ko-KR"/>
        </w:rPr>
        <w:t xml:space="preserve"> times</w:t>
      </w:r>
      <w:r w:rsidRPr="007E55A3">
        <w:rPr>
          <w:rFonts w:eastAsia="Gulim" w:cs="Arial"/>
          <w:szCs w:val="22"/>
          <w:lang w:eastAsia="ko-KR"/>
        </w:rPr>
        <w:t xml:space="preserve"> by Biological Research Information Center (BRIC)</w:t>
      </w:r>
    </w:p>
    <w:p w14:paraId="3EC3778A" w14:textId="77777777" w:rsidR="00226495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2006</w:t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 w:hint="eastAsia"/>
          <w:szCs w:val="22"/>
          <w:lang w:eastAsia="ko-KR"/>
        </w:rPr>
        <w:t>Valedictorian, nominated by KAIST</w:t>
      </w:r>
    </w:p>
    <w:p w14:paraId="6BCDBB40" w14:textId="77777777" w:rsidR="00226495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2007-2008</w:t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/>
          <w:szCs w:val="22"/>
        </w:rPr>
        <w:t>Next Generation Fellowship, awarded by Korea Research Foundation (KRF)</w:t>
      </w:r>
    </w:p>
    <w:p w14:paraId="4E958973" w14:textId="77777777" w:rsidR="00226495" w:rsidRDefault="00226495" w:rsidP="00226495">
      <w:pPr>
        <w:snapToGrid w:val="0"/>
        <w:spacing w:afterLines="20" w:after="48"/>
        <w:ind w:left="1440" w:hanging="1440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2007</w:t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 w:hint="eastAsia"/>
          <w:szCs w:val="22"/>
          <w:lang w:eastAsia="ko-KR"/>
        </w:rPr>
        <w:t>Ten Outstanding</w:t>
      </w:r>
      <w:r w:rsidRPr="007E55A3">
        <w:rPr>
          <w:rFonts w:eastAsia="Gulim" w:cs="Arial"/>
          <w:szCs w:val="22"/>
        </w:rPr>
        <w:t xml:space="preserve"> Scientist</w:t>
      </w:r>
      <w:r w:rsidRPr="007E55A3">
        <w:rPr>
          <w:rFonts w:eastAsia="Gulim" w:cs="Arial" w:hint="eastAsia"/>
          <w:szCs w:val="22"/>
          <w:lang w:eastAsia="ko-KR"/>
        </w:rPr>
        <w:t>s</w:t>
      </w:r>
      <w:r w:rsidRPr="007E55A3">
        <w:rPr>
          <w:rFonts w:eastAsia="Gulim" w:cs="Arial"/>
          <w:szCs w:val="22"/>
        </w:rPr>
        <w:t>, n</w:t>
      </w:r>
      <w:r w:rsidRPr="007E55A3">
        <w:rPr>
          <w:rFonts w:eastAsia="Gulim" w:cs="Arial" w:hint="eastAsia"/>
          <w:szCs w:val="22"/>
          <w:lang w:eastAsia="ko-KR"/>
        </w:rPr>
        <w:t>am</w:t>
      </w:r>
      <w:r w:rsidRPr="007E55A3">
        <w:rPr>
          <w:rFonts w:eastAsia="Gulim" w:cs="Arial"/>
          <w:szCs w:val="22"/>
        </w:rPr>
        <w:t>ed by Ministry of Science and Technology (MOST) and Korean Science and Engineering Foundation (KOSEF)</w:t>
      </w:r>
    </w:p>
    <w:p w14:paraId="59C6DCB7" w14:textId="77777777" w:rsidR="00226495" w:rsidRDefault="00226495" w:rsidP="00226495">
      <w:pPr>
        <w:snapToGrid w:val="0"/>
        <w:spacing w:afterLines="20" w:after="48"/>
        <w:ind w:left="1440" w:hanging="1440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2008-2011</w:t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 w:hint="eastAsia"/>
          <w:szCs w:val="22"/>
          <w:lang w:eastAsia="ko-KR"/>
        </w:rPr>
        <w:t xml:space="preserve">Human Frontier Science Program </w:t>
      </w:r>
      <w:r w:rsidRPr="007E55A3">
        <w:rPr>
          <w:rFonts w:eastAsia="Gulim" w:cs="Arial"/>
          <w:szCs w:val="22"/>
          <w:lang w:eastAsia="ko-KR"/>
        </w:rPr>
        <w:t xml:space="preserve">Long-term Fellow, awarded by </w:t>
      </w:r>
      <w:r w:rsidRPr="007E55A3">
        <w:rPr>
          <w:rFonts w:eastAsia="Gulim" w:cs="Arial" w:hint="eastAsia"/>
          <w:szCs w:val="22"/>
          <w:lang w:eastAsia="ko-KR"/>
        </w:rPr>
        <w:t xml:space="preserve">International </w:t>
      </w:r>
      <w:r w:rsidRPr="007E55A3">
        <w:rPr>
          <w:rFonts w:eastAsia="Gulim" w:cs="Arial"/>
          <w:szCs w:val="22"/>
          <w:lang w:eastAsia="ko-KR"/>
        </w:rPr>
        <w:t xml:space="preserve">Human Frontier Science Program </w:t>
      </w:r>
      <w:r w:rsidRPr="007E55A3">
        <w:rPr>
          <w:rFonts w:eastAsia="Gulim" w:cs="Arial" w:hint="eastAsia"/>
          <w:szCs w:val="22"/>
          <w:lang w:eastAsia="ko-KR"/>
        </w:rPr>
        <w:t xml:space="preserve">Organization </w:t>
      </w:r>
      <w:r w:rsidRPr="007E55A3">
        <w:rPr>
          <w:rFonts w:eastAsia="Gulim" w:cs="Arial"/>
          <w:szCs w:val="22"/>
          <w:lang w:eastAsia="ko-KR"/>
        </w:rPr>
        <w:t>(HFSP</w:t>
      </w:r>
      <w:r w:rsidRPr="007E55A3">
        <w:rPr>
          <w:rFonts w:eastAsia="Gulim" w:cs="Arial" w:hint="eastAsia"/>
          <w:szCs w:val="22"/>
          <w:lang w:eastAsia="ko-KR"/>
        </w:rPr>
        <w:t>O</w:t>
      </w:r>
      <w:r w:rsidRPr="007E55A3">
        <w:rPr>
          <w:rFonts w:eastAsia="Gulim" w:cs="Arial"/>
          <w:szCs w:val="22"/>
          <w:lang w:eastAsia="ko-KR"/>
        </w:rPr>
        <w:t>)</w:t>
      </w:r>
    </w:p>
    <w:p w14:paraId="3D0E2D73" w14:textId="77777777" w:rsidR="00226495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2010</w:t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 w:hint="eastAsia"/>
          <w:szCs w:val="22"/>
          <w:lang w:eastAsia="ko-KR"/>
        </w:rPr>
        <w:t>Postdoctoral Travel Award, awarded by Society for Developmental Biology</w:t>
      </w:r>
    </w:p>
    <w:p w14:paraId="63F26DDD" w14:textId="77777777" w:rsidR="00226495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2011</w:t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 w:hint="eastAsia"/>
          <w:szCs w:val="22"/>
          <w:lang w:eastAsia="ko-KR"/>
        </w:rPr>
        <w:t>University of Michigan Biological Scholar, awarded by UM Biological Science Scholars Program</w:t>
      </w:r>
    </w:p>
    <w:p w14:paraId="666DB65D" w14:textId="77777777" w:rsidR="00226495" w:rsidRDefault="00226495" w:rsidP="00226495">
      <w:pPr>
        <w:snapToGrid w:val="0"/>
        <w:spacing w:afterLines="20" w:after="48"/>
        <w:ind w:left="1440" w:hanging="1440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2012-2013</w:t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 w:hint="eastAsia"/>
          <w:szCs w:val="22"/>
          <w:lang w:eastAsia="ko-KR"/>
        </w:rPr>
        <w:t xml:space="preserve">Research Career Development Core Award, awarded by the </w:t>
      </w:r>
      <w:r w:rsidRPr="007E55A3">
        <w:rPr>
          <w:rFonts w:eastAsia="Gulim" w:cs="Arial"/>
          <w:szCs w:val="22"/>
          <w:lang w:eastAsia="ko-KR"/>
        </w:rPr>
        <w:t xml:space="preserve">Claude Pepper Older Americans </w:t>
      </w:r>
      <w:r w:rsidRPr="007E55A3">
        <w:rPr>
          <w:rFonts w:eastAsia="Gulim" w:cs="Arial" w:hint="eastAsia"/>
          <w:szCs w:val="22"/>
          <w:lang w:eastAsia="ko-KR"/>
        </w:rPr>
        <w:t xml:space="preserve">Independence </w:t>
      </w:r>
      <w:r w:rsidRPr="007E55A3">
        <w:rPr>
          <w:rFonts w:eastAsia="Gulim" w:cs="Arial"/>
          <w:szCs w:val="22"/>
          <w:lang w:eastAsia="ko-KR"/>
        </w:rPr>
        <w:t>Center</w:t>
      </w:r>
      <w:r w:rsidRPr="007E55A3">
        <w:rPr>
          <w:rFonts w:eastAsia="Gulim" w:cs="Arial" w:hint="eastAsia"/>
          <w:szCs w:val="22"/>
          <w:lang w:eastAsia="ko-KR"/>
        </w:rPr>
        <w:t xml:space="preserve"> at the University of Michigan</w:t>
      </w:r>
    </w:p>
    <w:p w14:paraId="19F9EA06" w14:textId="77777777" w:rsidR="00226495" w:rsidRDefault="00226495" w:rsidP="00226495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2012-2016</w:t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/>
          <w:szCs w:val="22"/>
          <w:lang w:eastAsia="ko-KR"/>
        </w:rPr>
        <w:t>Ellison New Scholar in Aging, awarded by the Ellison Medical Foundation (EMF)</w:t>
      </w:r>
    </w:p>
    <w:p w14:paraId="2393B2A9" w14:textId="77777777" w:rsidR="00226495" w:rsidRDefault="00226495" w:rsidP="00226495">
      <w:pPr>
        <w:snapToGrid w:val="0"/>
        <w:spacing w:afterLines="20" w:after="48"/>
        <w:ind w:left="1440" w:hanging="1440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2012-2015</w:t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 w:hint="eastAsia"/>
          <w:szCs w:val="22"/>
          <w:lang w:eastAsia="ko-KR"/>
        </w:rPr>
        <w:t>Liver Scholar, awarded by t</w:t>
      </w:r>
      <w:r w:rsidRPr="007E55A3">
        <w:rPr>
          <w:rFonts w:eastAsia="Gulim" w:cs="Arial"/>
          <w:szCs w:val="22"/>
          <w:lang w:eastAsia="ko-KR"/>
        </w:rPr>
        <w:t>he American Association for the Study of Liver Diseases (AASLD) and the American Liver Foundation (ALF)</w:t>
      </w:r>
    </w:p>
    <w:p w14:paraId="1A735454" w14:textId="75A1A613" w:rsidR="00AF52E4" w:rsidRDefault="00226495" w:rsidP="00AF52E4">
      <w:pPr>
        <w:snapToGrid w:val="0"/>
        <w:spacing w:afterLines="20" w:after="48"/>
        <w:rPr>
          <w:rFonts w:eastAsia="Gulim" w:cs="Arial"/>
          <w:szCs w:val="22"/>
          <w:lang w:eastAsia="ko-KR"/>
        </w:rPr>
      </w:pPr>
      <w:r>
        <w:rPr>
          <w:rFonts w:eastAsia="Gulim" w:cs="Arial" w:hint="eastAsia"/>
          <w:szCs w:val="22"/>
          <w:lang w:eastAsia="ko-KR"/>
        </w:rPr>
        <w:t>2013-2015</w:t>
      </w:r>
      <w:r>
        <w:rPr>
          <w:rFonts w:eastAsia="Gulim" w:cs="Arial" w:hint="eastAsia"/>
          <w:szCs w:val="22"/>
          <w:lang w:eastAsia="ko-KR"/>
        </w:rPr>
        <w:tab/>
      </w:r>
      <w:r>
        <w:rPr>
          <w:rFonts w:eastAsia="Gulim" w:cs="Arial" w:hint="eastAsia"/>
          <w:szCs w:val="22"/>
          <w:lang w:eastAsia="ko-KR"/>
        </w:rPr>
        <w:tab/>
      </w:r>
      <w:r w:rsidRPr="007E55A3">
        <w:rPr>
          <w:rFonts w:eastAsia="Gulim" w:cs="Arial"/>
          <w:szCs w:val="22"/>
          <w:lang w:eastAsia="ko-KR"/>
        </w:rPr>
        <w:t xml:space="preserve">Basic Science Award, awarded by </w:t>
      </w:r>
      <w:r w:rsidR="00B04160">
        <w:rPr>
          <w:rFonts w:eastAsia="Gulim" w:cs="Arial"/>
          <w:szCs w:val="22"/>
          <w:lang w:eastAsia="ko-KR"/>
        </w:rPr>
        <w:t xml:space="preserve">the </w:t>
      </w:r>
      <w:r w:rsidRPr="007E55A3">
        <w:rPr>
          <w:rFonts w:eastAsia="Gulim" w:cs="Arial"/>
          <w:szCs w:val="22"/>
          <w:lang w:eastAsia="ko-KR"/>
        </w:rPr>
        <w:t>American Diabetes Association (ADA)</w:t>
      </w:r>
    </w:p>
    <w:p w14:paraId="7A3C5B4A" w14:textId="0EE587E4" w:rsidR="00B04160" w:rsidRDefault="00B04160" w:rsidP="00B04160">
      <w:pPr>
        <w:snapToGrid w:val="0"/>
        <w:spacing w:afterLines="20" w:after="48"/>
        <w:ind w:left="1440" w:hanging="1440"/>
        <w:rPr>
          <w:rFonts w:eastAsia="Gulim" w:cs="Arial"/>
          <w:szCs w:val="22"/>
          <w:lang w:eastAsia="ko-KR"/>
        </w:rPr>
      </w:pPr>
      <w:r>
        <w:rPr>
          <w:rFonts w:eastAsia="Gulim" w:cs="Arial"/>
          <w:szCs w:val="22"/>
          <w:lang w:eastAsia="ko-KR"/>
        </w:rPr>
        <w:t>2017-</w:t>
      </w:r>
      <w:r w:rsidR="00E7401B">
        <w:rPr>
          <w:rFonts w:eastAsia="Gulim" w:cs="Arial"/>
          <w:szCs w:val="22"/>
          <w:lang w:eastAsia="ko-KR"/>
        </w:rPr>
        <w:t>2019</w:t>
      </w:r>
      <w:r>
        <w:rPr>
          <w:rFonts w:eastAsia="Gulim" w:cs="Arial"/>
          <w:szCs w:val="22"/>
          <w:lang w:eastAsia="ko-KR"/>
        </w:rPr>
        <w:tab/>
      </w:r>
      <w:r w:rsidRPr="00B04160">
        <w:rPr>
          <w:rFonts w:eastAsia="Gulim" w:cs="Arial"/>
          <w:szCs w:val="22"/>
          <w:lang w:eastAsia="ko-KR"/>
        </w:rPr>
        <w:t>Glenn Award for Research in Biological Mechanisms of Aging, awarded by the Glenn Foundation for Medical Research.</w:t>
      </w:r>
    </w:p>
    <w:p w14:paraId="169AE9C2" w14:textId="77777777" w:rsidR="00B54A24" w:rsidRDefault="00B54A24" w:rsidP="00B04160">
      <w:pPr>
        <w:snapToGrid w:val="0"/>
        <w:spacing w:afterLines="20" w:after="48"/>
        <w:ind w:left="1440" w:hanging="1440"/>
        <w:rPr>
          <w:rFonts w:eastAsia="Gulim" w:cs="Arial"/>
          <w:szCs w:val="22"/>
          <w:lang w:eastAsia="ko-KR"/>
        </w:rPr>
      </w:pPr>
    </w:p>
    <w:p w14:paraId="52E44D7E" w14:textId="067C590E" w:rsidR="00AF52E4" w:rsidRDefault="007E55A3" w:rsidP="00AF52E4">
      <w:pPr>
        <w:snapToGrid w:val="0"/>
        <w:spacing w:afterLines="50" w:after="120"/>
        <w:rPr>
          <w:rFonts w:eastAsia="Batang"/>
          <w:b/>
        </w:rPr>
      </w:pPr>
      <w:r w:rsidRPr="007E55A3">
        <w:rPr>
          <w:rFonts w:eastAsia="Batang"/>
          <w:b/>
        </w:rPr>
        <w:t>C.</w:t>
      </w:r>
      <w:r w:rsidRPr="007E55A3">
        <w:rPr>
          <w:rFonts w:eastAsia="Batang"/>
          <w:b/>
        </w:rPr>
        <w:tab/>
        <w:t>Contribution to Science</w:t>
      </w:r>
    </w:p>
    <w:p w14:paraId="1F6C4A94" w14:textId="1F2DA597" w:rsidR="00A93025" w:rsidRDefault="00A93025" w:rsidP="006057CA">
      <w:pPr>
        <w:snapToGrid w:val="0"/>
        <w:spacing w:after="120"/>
      </w:pPr>
      <w:r w:rsidRPr="00E17F42">
        <w:rPr>
          <w:rFonts w:eastAsia="Batang" w:hint="eastAsia"/>
          <w:lang w:eastAsia="ko-KR"/>
        </w:rPr>
        <w:t xml:space="preserve">Total </w:t>
      </w:r>
      <w:r>
        <w:rPr>
          <w:rFonts w:hint="eastAsia"/>
          <w:lang w:eastAsia="ko-KR"/>
        </w:rPr>
        <w:t>4</w:t>
      </w:r>
      <w:r>
        <w:rPr>
          <w:lang w:eastAsia="ko-KR"/>
        </w:rPr>
        <w:t>7</w:t>
      </w:r>
      <w:r w:rsidRPr="00E17F42">
        <w:t xml:space="preserve"> peer-reviewed publications, </w:t>
      </w:r>
      <w:r>
        <w:t>among which 31 are either first- or senior-author papers:</w:t>
      </w:r>
    </w:p>
    <w:p w14:paraId="2CB24A95" w14:textId="7A6B00B3" w:rsidR="00E17F42" w:rsidRDefault="00891435" w:rsidP="006057CA">
      <w:pPr>
        <w:snapToGrid w:val="0"/>
        <w:spacing w:afterLines="50" w:after="120"/>
        <w:rPr>
          <w:rStyle w:val="Hyperlink"/>
          <w:lang w:eastAsia="ko-KR"/>
        </w:rPr>
      </w:pPr>
      <w:hyperlink r:id="rId11" w:history="1">
        <w:r w:rsidR="00E17F42" w:rsidRPr="00123F42">
          <w:rPr>
            <w:rStyle w:val="Hyperlink"/>
          </w:rPr>
          <w:t>http://www.ncbi.nlm.nih.gov/myncbi/browse/collection/42149901/?sort=date&amp;direction=descending</w:t>
        </w:r>
      </w:hyperlink>
    </w:p>
    <w:p w14:paraId="2BBFBDF1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1. </w:t>
      </w:r>
      <w:r w:rsidRPr="00FB388A">
        <w:rPr>
          <w:rFonts w:cs="Arial"/>
          <w:color w:val="000000" w:themeColor="text1"/>
          <w:szCs w:val="22"/>
          <w:u w:val="single"/>
        </w:rPr>
        <w:t xml:space="preserve">Role of </w:t>
      </w:r>
      <w:proofErr w:type="spellStart"/>
      <w:r w:rsidRPr="00FB388A">
        <w:rPr>
          <w:rFonts w:cs="Arial"/>
          <w:color w:val="000000" w:themeColor="text1"/>
          <w:szCs w:val="22"/>
          <w:u w:val="single"/>
        </w:rPr>
        <w:t>Sestrin</w:t>
      </w:r>
      <w:proofErr w:type="spellEnd"/>
      <w:r w:rsidRPr="00FB388A">
        <w:rPr>
          <w:rFonts w:cs="Arial"/>
          <w:color w:val="000000" w:themeColor="text1"/>
          <w:szCs w:val="22"/>
          <w:u w:val="single"/>
        </w:rPr>
        <w:t xml:space="preserve"> against age- and obesity-associated diseases.</w:t>
      </w:r>
      <w:r w:rsidRPr="00FB388A">
        <w:rPr>
          <w:rFonts w:cs="Arial"/>
          <w:color w:val="000000" w:themeColor="text1"/>
          <w:szCs w:val="22"/>
        </w:rPr>
        <w:t xml:space="preserve"> Through Drosophila and mouse model systems, we have shown that </w:t>
      </w:r>
      <w:proofErr w:type="spellStart"/>
      <w:r w:rsidRPr="00FB388A">
        <w:rPr>
          <w:rFonts w:cs="Arial"/>
          <w:color w:val="000000" w:themeColor="text1"/>
          <w:szCs w:val="22"/>
        </w:rPr>
        <w:t>Sestrin</w:t>
      </w:r>
      <w:proofErr w:type="spellEnd"/>
      <w:r w:rsidRPr="00FB388A">
        <w:rPr>
          <w:rFonts w:cs="Arial"/>
          <w:color w:val="000000" w:themeColor="text1"/>
          <w:szCs w:val="22"/>
        </w:rPr>
        <w:t>-family proteins are important for attenuating development of age- and obesity-associated pathologies.</w:t>
      </w:r>
    </w:p>
    <w:p w14:paraId="75E684BD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a.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r w:rsidRPr="00FB388A">
        <w:rPr>
          <w:rFonts w:cs="Arial"/>
          <w:color w:val="000000" w:themeColor="text1"/>
          <w:szCs w:val="22"/>
        </w:rPr>
        <w:t xml:space="preserve">, </w:t>
      </w:r>
      <w:proofErr w:type="spellStart"/>
      <w:r w:rsidRPr="00FB388A">
        <w:rPr>
          <w:rFonts w:cs="Arial"/>
          <w:color w:val="000000" w:themeColor="text1"/>
          <w:szCs w:val="22"/>
        </w:rPr>
        <w:t>Budanov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A. V., Park, E. J., </w:t>
      </w:r>
      <w:proofErr w:type="spellStart"/>
      <w:r w:rsidRPr="00FB388A">
        <w:rPr>
          <w:rFonts w:cs="Arial"/>
          <w:color w:val="000000" w:themeColor="text1"/>
          <w:szCs w:val="22"/>
        </w:rPr>
        <w:t>Birse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R., Kim, T. E., Perkins, G. A., </w:t>
      </w:r>
      <w:proofErr w:type="spellStart"/>
      <w:r w:rsidRPr="00FB388A">
        <w:rPr>
          <w:rFonts w:cs="Arial"/>
          <w:color w:val="000000" w:themeColor="text1"/>
          <w:szCs w:val="22"/>
        </w:rPr>
        <w:t>Ocorr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K., </w:t>
      </w:r>
      <w:proofErr w:type="spellStart"/>
      <w:r w:rsidRPr="00FB388A">
        <w:rPr>
          <w:rFonts w:cs="Arial"/>
          <w:color w:val="000000" w:themeColor="text1"/>
          <w:szCs w:val="22"/>
        </w:rPr>
        <w:t>Ellisman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M. H., </w:t>
      </w:r>
      <w:proofErr w:type="spellStart"/>
      <w:r w:rsidRPr="00FB388A">
        <w:rPr>
          <w:rFonts w:cs="Arial"/>
          <w:color w:val="000000" w:themeColor="text1"/>
          <w:szCs w:val="22"/>
        </w:rPr>
        <w:t>Bodmer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R., Bier, E.**, Karin, M.** (2010) </w:t>
      </w:r>
      <w:proofErr w:type="spellStart"/>
      <w:r w:rsidRPr="00FB388A">
        <w:rPr>
          <w:rFonts w:cs="Arial"/>
          <w:color w:val="000000" w:themeColor="text1"/>
          <w:szCs w:val="22"/>
        </w:rPr>
        <w:t>Sestrin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as a feedback inhibitor of TOR that prevents age-related pathologies.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>Science</w:t>
      </w:r>
      <w:r w:rsidRPr="00FB388A">
        <w:rPr>
          <w:rFonts w:cs="Arial"/>
          <w:color w:val="000000" w:themeColor="text1"/>
          <w:szCs w:val="22"/>
        </w:rPr>
        <w:t> 327, 1213-1218. PMID: 20203043, PMCID: PMC2866632. </w:t>
      </w:r>
      <w:r w:rsidRPr="00FB388A">
        <w:rPr>
          <w:rFonts w:cs="Arial"/>
          <w:color w:val="000000" w:themeColor="text1"/>
          <w:sz w:val="18"/>
          <w:szCs w:val="18"/>
        </w:rPr>
        <w:t>[Cover Story] [**, co-corresponding authors]</w:t>
      </w:r>
    </w:p>
    <w:p w14:paraId="277F3DB9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b.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r w:rsidRPr="00FB388A">
        <w:rPr>
          <w:rFonts w:cs="Arial"/>
          <w:color w:val="000000" w:themeColor="text1"/>
          <w:szCs w:val="22"/>
        </w:rPr>
        <w:t xml:space="preserve">, </w:t>
      </w:r>
      <w:proofErr w:type="spellStart"/>
      <w:r w:rsidRPr="00FB388A">
        <w:rPr>
          <w:rFonts w:cs="Arial"/>
          <w:color w:val="000000" w:themeColor="text1"/>
          <w:szCs w:val="22"/>
        </w:rPr>
        <w:t>Bodmer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R., Bier, E., and Karin, M. (2010) </w:t>
      </w:r>
      <w:proofErr w:type="spellStart"/>
      <w:r w:rsidRPr="00FB388A">
        <w:rPr>
          <w:rFonts w:cs="Arial"/>
          <w:color w:val="000000" w:themeColor="text1"/>
          <w:szCs w:val="22"/>
        </w:rPr>
        <w:t>Sestrins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at the crossroad between stress and aging.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>Aging</w:t>
      </w:r>
      <w:r w:rsidRPr="00FB388A">
        <w:rPr>
          <w:rFonts w:cs="Arial"/>
          <w:color w:val="000000" w:themeColor="text1"/>
          <w:szCs w:val="22"/>
        </w:rPr>
        <w:t>, 2, 369-374. PMID: 20606249, PMCID: PMC2919257</w:t>
      </w:r>
    </w:p>
    <w:p w14:paraId="576FADCF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c.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proofErr w:type="gramStart"/>
      <w:r w:rsidRPr="00FB388A">
        <w:rPr>
          <w:rFonts w:cs="Arial"/>
          <w:color w:val="000000" w:themeColor="text1"/>
          <w:szCs w:val="22"/>
          <w:u w:val="single"/>
        </w:rPr>
        <w:t>*,*</w:t>
      </w:r>
      <w:proofErr w:type="gramEnd"/>
      <w:r w:rsidRPr="00FB388A">
        <w:rPr>
          <w:rFonts w:cs="Arial"/>
          <w:color w:val="000000" w:themeColor="text1"/>
          <w:szCs w:val="22"/>
          <w:u w:val="single"/>
        </w:rPr>
        <w:t>*</w:t>
      </w:r>
      <w:r w:rsidRPr="00FB388A">
        <w:rPr>
          <w:rFonts w:cs="Arial"/>
          <w:color w:val="000000" w:themeColor="text1"/>
          <w:szCs w:val="22"/>
        </w:rPr>
        <w:t xml:space="preserve">, </w:t>
      </w:r>
      <w:proofErr w:type="spellStart"/>
      <w:r w:rsidRPr="00FB388A">
        <w:rPr>
          <w:rFonts w:cs="Arial"/>
          <w:color w:val="000000" w:themeColor="text1"/>
          <w:szCs w:val="22"/>
        </w:rPr>
        <w:t>Budanov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A. V.*, </w:t>
      </w:r>
      <w:proofErr w:type="spellStart"/>
      <w:r w:rsidRPr="00FB388A">
        <w:rPr>
          <w:rFonts w:cs="Arial"/>
          <w:color w:val="000000" w:themeColor="text1"/>
          <w:szCs w:val="22"/>
        </w:rPr>
        <w:t>Talukdar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S., Park, E. J., Park, H. L., Park, H. W., </w:t>
      </w:r>
      <w:proofErr w:type="spellStart"/>
      <w:r w:rsidRPr="00FB388A">
        <w:rPr>
          <w:rFonts w:cs="Arial"/>
          <w:color w:val="000000" w:themeColor="text1"/>
          <w:szCs w:val="22"/>
        </w:rPr>
        <w:t>Bandyopadhyay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G., Li, N., </w:t>
      </w:r>
      <w:proofErr w:type="spellStart"/>
      <w:r w:rsidRPr="00FB388A">
        <w:rPr>
          <w:rFonts w:cs="Arial"/>
          <w:color w:val="000000" w:themeColor="text1"/>
          <w:szCs w:val="22"/>
        </w:rPr>
        <w:t>Aghajan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M., Jang, I., Wolfe, A. M., Perkins, G. A., </w:t>
      </w:r>
      <w:proofErr w:type="spellStart"/>
      <w:r w:rsidRPr="00FB388A">
        <w:rPr>
          <w:rFonts w:cs="Arial"/>
          <w:color w:val="000000" w:themeColor="text1"/>
          <w:szCs w:val="22"/>
        </w:rPr>
        <w:t>Ellisman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M. H., Bier, E., </w:t>
      </w:r>
      <w:proofErr w:type="spellStart"/>
      <w:r w:rsidRPr="00FB388A">
        <w:rPr>
          <w:rFonts w:cs="Arial"/>
          <w:color w:val="000000" w:themeColor="text1"/>
          <w:szCs w:val="22"/>
        </w:rPr>
        <w:t>Scadeng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M., </w:t>
      </w:r>
      <w:proofErr w:type="spellStart"/>
      <w:r w:rsidRPr="00FB388A">
        <w:rPr>
          <w:rFonts w:cs="Arial"/>
          <w:color w:val="000000" w:themeColor="text1"/>
          <w:szCs w:val="22"/>
        </w:rPr>
        <w:t>Foretz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M., </w:t>
      </w:r>
      <w:proofErr w:type="spellStart"/>
      <w:r w:rsidRPr="00FB388A">
        <w:rPr>
          <w:rFonts w:cs="Arial"/>
          <w:color w:val="000000" w:themeColor="text1"/>
          <w:szCs w:val="22"/>
        </w:rPr>
        <w:t>Viollet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B., </w:t>
      </w:r>
      <w:proofErr w:type="spellStart"/>
      <w:r w:rsidRPr="00FB388A">
        <w:rPr>
          <w:rFonts w:cs="Arial"/>
          <w:color w:val="000000" w:themeColor="text1"/>
          <w:szCs w:val="22"/>
        </w:rPr>
        <w:t>Olefsky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J., Karin, M.** (2012) Maintenance of metabolic homeostasis by </w:t>
      </w:r>
      <w:proofErr w:type="spellStart"/>
      <w:r w:rsidRPr="00FB388A">
        <w:rPr>
          <w:rFonts w:cs="Arial"/>
          <w:color w:val="000000" w:themeColor="text1"/>
          <w:szCs w:val="22"/>
        </w:rPr>
        <w:t>Sestrin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2 and Sestrin3.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 xml:space="preserve">Cell 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Metab</w:t>
      </w:r>
      <w:proofErr w:type="spellEnd"/>
      <w:r w:rsidRPr="00FB388A">
        <w:rPr>
          <w:rFonts w:cs="Arial"/>
          <w:b/>
          <w:bCs/>
          <w:i/>
          <w:iCs/>
          <w:color w:val="000000" w:themeColor="text1"/>
          <w:szCs w:val="22"/>
        </w:rPr>
        <w:t>.</w:t>
      </w:r>
      <w:r w:rsidRPr="00FB388A">
        <w:rPr>
          <w:rFonts w:cs="Arial"/>
          <w:color w:val="000000" w:themeColor="text1"/>
          <w:szCs w:val="22"/>
        </w:rPr>
        <w:t> 16, 311-321. PMID: 22958918, PMCID: PMC3687365. </w:t>
      </w:r>
      <w:r w:rsidRPr="00FB388A">
        <w:rPr>
          <w:rFonts w:cs="Arial"/>
          <w:color w:val="000000" w:themeColor="text1"/>
          <w:sz w:val="18"/>
          <w:szCs w:val="18"/>
        </w:rPr>
        <w:t>[* Co-first authors, ** Co-corresponding authors]</w:t>
      </w:r>
    </w:p>
    <w:p w14:paraId="726BC29A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d. </w:t>
      </w:r>
      <w:r w:rsidRPr="00FB388A">
        <w:rPr>
          <w:rFonts w:cs="Arial"/>
          <w:color w:val="000000" w:themeColor="text1"/>
          <w:szCs w:val="22"/>
          <w:u w:val="single"/>
        </w:rPr>
        <w:t>Lee, J. H.*</w:t>
      </w:r>
      <w:r w:rsidRPr="00FB388A">
        <w:rPr>
          <w:rFonts w:cs="Arial"/>
          <w:color w:val="000000" w:themeColor="text1"/>
          <w:szCs w:val="22"/>
        </w:rPr>
        <w:t xml:space="preserve">, </w:t>
      </w:r>
      <w:proofErr w:type="spellStart"/>
      <w:r w:rsidRPr="00FB388A">
        <w:rPr>
          <w:rFonts w:cs="Arial"/>
          <w:color w:val="000000" w:themeColor="text1"/>
          <w:szCs w:val="22"/>
        </w:rPr>
        <w:t>Budanov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A. V.*, and Karin, M. (2013) </w:t>
      </w:r>
      <w:proofErr w:type="spellStart"/>
      <w:r w:rsidRPr="00FB388A">
        <w:rPr>
          <w:rFonts w:cs="Arial"/>
          <w:color w:val="000000" w:themeColor="text1"/>
          <w:szCs w:val="22"/>
        </w:rPr>
        <w:t>Sestrins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orchestrate cellular metabolism to attenuate aging.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 xml:space="preserve">Cell 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Metab</w:t>
      </w:r>
      <w:proofErr w:type="spellEnd"/>
      <w:r w:rsidRPr="00FB388A">
        <w:rPr>
          <w:rFonts w:cs="Arial"/>
          <w:b/>
          <w:bCs/>
          <w:i/>
          <w:iCs/>
          <w:color w:val="000000" w:themeColor="text1"/>
          <w:szCs w:val="22"/>
        </w:rPr>
        <w:t>.</w:t>
      </w:r>
      <w:r w:rsidRPr="00FB388A">
        <w:rPr>
          <w:rFonts w:cs="Arial"/>
          <w:color w:val="000000" w:themeColor="text1"/>
          <w:szCs w:val="22"/>
        </w:rPr>
        <w:t>, 18, 792-801. PMID: 24055102, PMCID: PMC3858445. </w:t>
      </w:r>
      <w:r w:rsidRPr="00FB388A">
        <w:rPr>
          <w:rFonts w:cs="Arial"/>
          <w:color w:val="000000" w:themeColor="text1"/>
          <w:sz w:val="18"/>
          <w:szCs w:val="18"/>
        </w:rPr>
        <w:t>[*, co-first authors]</w:t>
      </w:r>
    </w:p>
    <w:p w14:paraId="2B157712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2. </w:t>
      </w:r>
      <w:r w:rsidRPr="00FB388A">
        <w:rPr>
          <w:rFonts w:cs="Arial"/>
          <w:color w:val="000000" w:themeColor="text1"/>
          <w:szCs w:val="22"/>
          <w:u w:val="single"/>
        </w:rPr>
        <w:t xml:space="preserve">Homeostatic roles of </w:t>
      </w:r>
      <w:proofErr w:type="spellStart"/>
      <w:r w:rsidRPr="00FB388A">
        <w:rPr>
          <w:rFonts w:cs="Arial"/>
          <w:color w:val="000000" w:themeColor="text1"/>
          <w:szCs w:val="22"/>
          <w:u w:val="single"/>
        </w:rPr>
        <w:t>Sestrin</w:t>
      </w:r>
      <w:proofErr w:type="spellEnd"/>
      <w:r w:rsidRPr="00FB388A">
        <w:rPr>
          <w:rFonts w:cs="Arial"/>
          <w:color w:val="000000" w:themeColor="text1"/>
          <w:szCs w:val="22"/>
          <w:u w:val="single"/>
        </w:rPr>
        <w:t xml:space="preserve"> in tissue metabolism and tumor suppression.</w:t>
      </w:r>
      <w:r w:rsidRPr="00FB388A">
        <w:rPr>
          <w:rFonts w:cs="Arial"/>
          <w:color w:val="000000" w:themeColor="text1"/>
          <w:szCs w:val="22"/>
        </w:rPr>
        <w:t xml:space="preserve"> Subsequent studies revealed critical physiological functions of </w:t>
      </w:r>
      <w:proofErr w:type="spellStart"/>
      <w:r w:rsidRPr="00FB388A">
        <w:rPr>
          <w:rFonts w:cs="Arial"/>
          <w:color w:val="000000" w:themeColor="text1"/>
          <w:szCs w:val="22"/>
        </w:rPr>
        <w:t>Sestrins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in adipose tissue, liver and colon in regulating metabolism and suppressing tumorigenesis.</w:t>
      </w:r>
    </w:p>
    <w:p w14:paraId="7185C162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 xml:space="preserve">a. Ro, S. H., Nam, M., Jang, I., Park, H. W., Park, H., </w:t>
      </w:r>
      <w:proofErr w:type="spellStart"/>
      <w:r w:rsidRPr="00FB388A">
        <w:rPr>
          <w:rFonts w:cs="Arial"/>
          <w:color w:val="000000" w:themeColor="text1"/>
          <w:szCs w:val="22"/>
        </w:rPr>
        <w:t>Semple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I. A., Kim, M., Kim, J. S., Park, H., </w:t>
      </w:r>
      <w:proofErr w:type="spellStart"/>
      <w:r w:rsidRPr="00FB388A">
        <w:rPr>
          <w:rFonts w:cs="Arial"/>
          <w:color w:val="000000" w:themeColor="text1"/>
          <w:szCs w:val="22"/>
        </w:rPr>
        <w:t>Einatd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P., </w:t>
      </w:r>
      <w:proofErr w:type="spellStart"/>
      <w:r w:rsidRPr="00FB388A">
        <w:rPr>
          <w:rFonts w:cs="Arial"/>
          <w:color w:val="000000" w:themeColor="text1"/>
          <w:szCs w:val="22"/>
        </w:rPr>
        <w:t>Damarid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G., </w:t>
      </w:r>
      <w:proofErr w:type="spellStart"/>
      <w:r w:rsidRPr="00FB388A">
        <w:rPr>
          <w:rFonts w:cs="Arial"/>
          <w:color w:val="000000" w:themeColor="text1"/>
          <w:szCs w:val="22"/>
        </w:rPr>
        <w:t>Golikovd</w:t>
      </w:r>
      <w:proofErr w:type="spellEnd"/>
      <w:r w:rsidRPr="00FB388A">
        <w:rPr>
          <w:rFonts w:cs="Arial"/>
          <w:color w:val="000000" w:themeColor="text1"/>
          <w:szCs w:val="22"/>
        </w:rPr>
        <w:t>, M., Feinstein, E., and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r w:rsidRPr="00FB388A">
        <w:rPr>
          <w:rFonts w:cs="Arial"/>
          <w:color w:val="000000" w:themeColor="text1"/>
          <w:szCs w:val="22"/>
        </w:rPr>
        <w:t> (2014) Sestrin2 inhibits uncoupling protein 1 expression through suppressing reactive oxygen species.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>Proc. Natl. Acad. Sci. U S A</w:t>
      </w:r>
      <w:r w:rsidRPr="00FB388A">
        <w:rPr>
          <w:rFonts w:cs="Arial"/>
          <w:i/>
          <w:iCs/>
          <w:color w:val="000000" w:themeColor="text1"/>
          <w:szCs w:val="22"/>
        </w:rPr>
        <w:t> </w:t>
      </w:r>
      <w:r w:rsidRPr="00FB388A">
        <w:rPr>
          <w:rFonts w:cs="Arial"/>
          <w:color w:val="000000" w:themeColor="text1"/>
          <w:szCs w:val="22"/>
        </w:rPr>
        <w:t>111, 7849-7854. PMID: 24825887, PMCID: PMC4040599.</w:t>
      </w:r>
    </w:p>
    <w:p w14:paraId="3358B042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 xml:space="preserve">b. Park, H. W., Park, H., Ro, S. H., Jang, I., </w:t>
      </w:r>
      <w:proofErr w:type="spellStart"/>
      <w:r w:rsidRPr="00FB388A">
        <w:rPr>
          <w:rFonts w:cs="Arial"/>
          <w:color w:val="000000" w:themeColor="text1"/>
          <w:szCs w:val="22"/>
        </w:rPr>
        <w:t>Semple</w:t>
      </w:r>
      <w:proofErr w:type="spellEnd"/>
      <w:r w:rsidRPr="00FB388A">
        <w:rPr>
          <w:rFonts w:cs="Arial"/>
          <w:color w:val="000000" w:themeColor="text1"/>
          <w:szCs w:val="22"/>
        </w:rPr>
        <w:t>, I. A., Kim, D. N., Kim, M., Nam, M., Zhang, D., Yin, L.,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r w:rsidRPr="00FB388A">
        <w:rPr>
          <w:rFonts w:cs="Arial"/>
          <w:color w:val="000000" w:themeColor="text1"/>
          <w:szCs w:val="22"/>
        </w:rPr>
        <w:t xml:space="preserve"> (2014) </w:t>
      </w:r>
      <w:proofErr w:type="spellStart"/>
      <w:r w:rsidRPr="00FB388A">
        <w:rPr>
          <w:rFonts w:cs="Arial"/>
          <w:color w:val="000000" w:themeColor="text1"/>
          <w:szCs w:val="22"/>
        </w:rPr>
        <w:t>Hepatoprotective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role of Sestrin2 against chronic ER stress.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 xml:space="preserve">Nat. 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Commun</w:t>
      </w:r>
      <w:proofErr w:type="spellEnd"/>
      <w:r w:rsidRPr="00FB388A">
        <w:rPr>
          <w:rFonts w:cs="Arial"/>
          <w:b/>
          <w:bCs/>
          <w:i/>
          <w:iCs/>
          <w:color w:val="000000" w:themeColor="text1"/>
          <w:szCs w:val="22"/>
        </w:rPr>
        <w:t>.</w:t>
      </w:r>
      <w:r w:rsidRPr="00FB388A">
        <w:rPr>
          <w:rFonts w:cs="Arial"/>
          <w:i/>
          <w:iCs/>
          <w:color w:val="000000" w:themeColor="text1"/>
          <w:szCs w:val="22"/>
        </w:rPr>
        <w:t> </w:t>
      </w:r>
      <w:r w:rsidRPr="00FB388A">
        <w:rPr>
          <w:rFonts w:cs="Arial"/>
          <w:color w:val="000000" w:themeColor="text1"/>
          <w:szCs w:val="22"/>
        </w:rPr>
        <w:t>5, 4233. PMID: 24947615, PMCID: PMC4074707.</w:t>
      </w:r>
    </w:p>
    <w:p w14:paraId="6C6E9DEE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lastRenderedPageBreak/>
        <w:t xml:space="preserve">c. Ro, S. H., </w:t>
      </w:r>
      <w:proofErr w:type="spellStart"/>
      <w:r w:rsidRPr="00FB388A">
        <w:rPr>
          <w:rFonts w:cs="Arial"/>
          <w:color w:val="000000" w:themeColor="text1"/>
          <w:szCs w:val="22"/>
        </w:rPr>
        <w:t>Semple</w:t>
      </w:r>
      <w:proofErr w:type="spellEnd"/>
      <w:r w:rsidRPr="00FB388A">
        <w:rPr>
          <w:rFonts w:cs="Arial"/>
          <w:color w:val="000000" w:themeColor="text1"/>
          <w:szCs w:val="22"/>
        </w:rPr>
        <w:t>, I. A., Ho, A., Park, H. W.,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r w:rsidRPr="00FB388A">
        <w:rPr>
          <w:rFonts w:cs="Arial"/>
          <w:color w:val="000000" w:themeColor="text1"/>
          <w:szCs w:val="22"/>
        </w:rPr>
        <w:t xml:space="preserve"> (2015) Sestrin2, a regulator of thermogenesis and </w:t>
      </w:r>
      <w:proofErr w:type="spellStart"/>
      <w:r w:rsidRPr="00FB388A">
        <w:rPr>
          <w:rFonts w:cs="Arial"/>
          <w:color w:val="000000" w:themeColor="text1"/>
          <w:szCs w:val="22"/>
        </w:rPr>
        <w:t>mitohormesis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in brown adipose tissue.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 xml:space="preserve">Front. 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Endocrinol</w:t>
      </w:r>
      <w:proofErr w:type="spellEnd"/>
      <w:r w:rsidRPr="00FB388A">
        <w:rPr>
          <w:rFonts w:cs="Arial"/>
          <w:b/>
          <w:bCs/>
          <w:i/>
          <w:iCs/>
          <w:color w:val="000000" w:themeColor="text1"/>
          <w:szCs w:val="22"/>
        </w:rPr>
        <w:t>.</w:t>
      </w:r>
      <w:r w:rsidRPr="00FB388A">
        <w:rPr>
          <w:rFonts w:cs="Arial"/>
          <w:color w:val="000000" w:themeColor="text1"/>
          <w:szCs w:val="22"/>
        </w:rPr>
        <w:t>, 6, 114. PMID: 26257706, PMCID: PMC4513567.</w:t>
      </w:r>
    </w:p>
    <w:p w14:paraId="6AAD9803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 xml:space="preserve">d. Ro, S. H.*, </w:t>
      </w:r>
      <w:proofErr w:type="spellStart"/>
      <w:r w:rsidRPr="00FB388A">
        <w:rPr>
          <w:rFonts w:cs="Arial"/>
          <w:color w:val="000000" w:themeColor="text1"/>
          <w:szCs w:val="22"/>
        </w:rPr>
        <w:t>Xue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X.*, </w:t>
      </w:r>
      <w:proofErr w:type="spellStart"/>
      <w:r w:rsidRPr="00FB388A">
        <w:rPr>
          <w:rFonts w:cs="Arial"/>
          <w:color w:val="000000" w:themeColor="text1"/>
          <w:szCs w:val="22"/>
        </w:rPr>
        <w:t>Ramakrishnan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S. K., Cho, C. S., </w:t>
      </w:r>
      <w:proofErr w:type="spellStart"/>
      <w:r w:rsidRPr="00FB388A">
        <w:rPr>
          <w:rFonts w:cs="Arial"/>
          <w:color w:val="000000" w:themeColor="text1"/>
          <w:szCs w:val="22"/>
        </w:rPr>
        <w:t>Namkoong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S., Jang, I., </w:t>
      </w:r>
      <w:proofErr w:type="spellStart"/>
      <w:r w:rsidRPr="00FB388A">
        <w:rPr>
          <w:rFonts w:cs="Arial"/>
          <w:color w:val="000000" w:themeColor="text1"/>
          <w:szCs w:val="22"/>
        </w:rPr>
        <w:t>Semple</w:t>
      </w:r>
      <w:proofErr w:type="spellEnd"/>
      <w:r w:rsidRPr="00FB388A">
        <w:rPr>
          <w:rFonts w:cs="Arial"/>
          <w:color w:val="000000" w:themeColor="text1"/>
          <w:szCs w:val="22"/>
        </w:rPr>
        <w:t>, I. A., Ho, A., Park, H. W., Shah, Y. M.**, </w:t>
      </w:r>
      <w:r w:rsidRPr="00FB388A">
        <w:rPr>
          <w:rFonts w:cs="Arial"/>
          <w:color w:val="000000" w:themeColor="text1"/>
          <w:szCs w:val="22"/>
          <w:u w:val="single"/>
        </w:rPr>
        <w:t>Lee, J. H.**</w:t>
      </w:r>
      <w:r w:rsidRPr="00FB388A">
        <w:rPr>
          <w:rFonts w:cs="Arial"/>
          <w:color w:val="000000" w:themeColor="text1"/>
          <w:szCs w:val="22"/>
        </w:rPr>
        <w:t>(2016) Tumor suppressive role of Sestrin2 during colitis and colon carcinogenesis. 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Elife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</w:t>
      </w:r>
      <w:proofErr w:type="gramStart"/>
      <w:r w:rsidRPr="00FB388A">
        <w:rPr>
          <w:rFonts w:cs="Arial"/>
          <w:color w:val="000000" w:themeColor="text1"/>
          <w:szCs w:val="22"/>
        </w:rPr>
        <w:t>5:e</w:t>
      </w:r>
      <w:proofErr w:type="gramEnd"/>
      <w:r w:rsidRPr="00FB388A">
        <w:rPr>
          <w:rFonts w:cs="Arial"/>
          <w:color w:val="000000" w:themeColor="text1"/>
          <w:szCs w:val="22"/>
        </w:rPr>
        <w:t>12204. PMID: 26913956, PMCID: PMC4805551.</w:t>
      </w:r>
      <w:r w:rsidRPr="00FB388A">
        <w:rPr>
          <w:rFonts w:cs="Arial"/>
          <w:color w:val="000000" w:themeColor="text1"/>
          <w:szCs w:val="22"/>
        </w:rPr>
        <w:br/>
      </w:r>
      <w:r w:rsidRPr="00FB388A">
        <w:rPr>
          <w:rFonts w:cs="Arial"/>
          <w:color w:val="000000" w:themeColor="text1"/>
          <w:sz w:val="18"/>
          <w:szCs w:val="18"/>
        </w:rPr>
        <w:t>[* Co-first authors, ** Co-corresponding authors]</w:t>
      </w:r>
    </w:p>
    <w:p w14:paraId="20ADA24E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3. </w:t>
      </w:r>
      <w:r w:rsidRPr="00FB388A">
        <w:rPr>
          <w:rFonts w:cs="Arial"/>
          <w:color w:val="000000" w:themeColor="text1"/>
          <w:szCs w:val="22"/>
          <w:u w:val="single"/>
        </w:rPr>
        <w:t xml:space="preserve">Molecular mechanisms underlying the physiological functions of </w:t>
      </w:r>
      <w:proofErr w:type="spellStart"/>
      <w:r w:rsidRPr="00FB388A">
        <w:rPr>
          <w:rFonts w:cs="Arial"/>
          <w:color w:val="000000" w:themeColor="text1"/>
          <w:szCs w:val="22"/>
          <w:u w:val="single"/>
        </w:rPr>
        <w:t>Sestrins</w:t>
      </w:r>
      <w:proofErr w:type="spellEnd"/>
      <w:r w:rsidRPr="00FB388A">
        <w:rPr>
          <w:rFonts w:cs="Arial"/>
          <w:color w:val="000000" w:themeColor="text1"/>
          <w:szCs w:val="22"/>
          <w:u w:val="single"/>
        </w:rPr>
        <w:t>.</w:t>
      </w:r>
      <w:r w:rsidRPr="00FB388A">
        <w:rPr>
          <w:rFonts w:cs="Arial"/>
          <w:color w:val="000000" w:themeColor="text1"/>
          <w:szCs w:val="22"/>
        </w:rPr>
        <w:t xml:space="preserve"> We further deciphered the molecular mechanisms underlying the metabolism-controlling functions of </w:t>
      </w:r>
      <w:proofErr w:type="spellStart"/>
      <w:r w:rsidRPr="00FB388A">
        <w:rPr>
          <w:rFonts w:cs="Arial"/>
          <w:color w:val="000000" w:themeColor="text1"/>
          <w:szCs w:val="22"/>
        </w:rPr>
        <w:t>Sestrins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through biochemical and structural studies.</w:t>
      </w:r>
    </w:p>
    <w:p w14:paraId="40383D70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 xml:space="preserve">a. Ro, S. H., </w:t>
      </w:r>
      <w:proofErr w:type="spellStart"/>
      <w:r w:rsidRPr="00FB388A">
        <w:rPr>
          <w:rFonts w:cs="Arial"/>
          <w:color w:val="000000" w:themeColor="text1"/>
          <w:szCs w:val="22"/>
        </w:rPr>
        <w:t>Semple</w:t>
      </w:r>
      <w:proofErr w:type="spellEnd"/>
      <w:r w:rsidRPr="00FB388A">
        <w:rPr>
          <w:rFonts w:cs="Arial"/>
          <w:color w:val="000000" w:themeColor="text1"/>
          <w:szCs w:val="22"/>
        </w:rPr>
        <w:t>, I. A., Park, H., Park, H, Park, H. W., Kim, M., Kim, J. S., and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r w:rsidRPr="00FB388A">
        <w:rPr>
          <w:rFonts w:cs="Arial"/>
          <w:color w:val="000000" w:themeColor="text1"/>
          <w:szCs w:val="22"/>
        </w:rPr>
        <w:t> (2014) Sestrin2 promotes Unc-51-like kinase 1 (ULK1)-mediated phosphorylation of p62/sequestosome-1.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>FEBS J.</w:t>
      </w:r>
      <w:r w:rsidRPr="00FB388A">
        <w:rPr>
          <w:rFonts w:cs="Arial"/>
          <w:color w:val="000000" w:themeColor="text1"/>
          <w:szCs w:val="22"/>
        </w:rPr>
        <w:t> 281, 3816-3827. PMID: 25040165, PMCID: PMC4156532.</w:t>
      </w:r>
    </w:p>
    <w:p w14:paraId="4899C6E1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 xml:space="preserve">b. Kim, J. S.*, Ro, S. H.*, Kim, M., Park, H. W., </w:t>
      </w:r>
      <w:proofErr w:type="spellStart"/>
      <w:r w:rsidRPr="00FB388A">
        <w:rPr>
          <w:rFonts w:cs="Arial"/>
          <w:color w:val="000000" w:themeColor="text1"/>
          <w:szCs w:val="22"/>
        </w:rPr>
        <w:t>Semple</w:t>
      </w:r>
      <w:proofErr w:type="spellEnd"/>
      <w:r w:rsidRPr="00FB388A">
        <w:rPr>
          <w:rFonts w:cs="Arial"/>
          <w:color w:val="000000" w:themeColor="text1"/>
          <w:szCs w:val="22"/>
        </w:rPr>
        <w:t>, I. A., Park, H., Cho, U. S., Wang, W., Guan, K. L., Karin M., and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r w:rsidRPr="00FB388A">
        <w:rPr>
          <w:rFonts w:cs="Arial"/>
          <w:color w:val="000000" w:themeColor="text1"/>
          <w:szCs w:val="22"/>
        </w:rPr>
        <w:t> (2015) Sestrin2 inhibits mTORC1 through modulation of GATOR complexes.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>Sci. Rep.</w:t>
      </w:r>
      <w:r w:rsidRPr="00FB388A">
        <w:rPr>
          <w:rFonts w:cs="Arial"/>
          <w:color w:val="000000" w:themeColor="text1"/>
          <w:szCs w:val="22"/>
        </w:rPr>
        <w:t>, 5, 9502. PMID: 25819761, PMCID: PMC4377584. </w:t>
      </w:r>
      <w:r w:rsidRPr="00FB388A">
        <w:rPr>
          <w:rFonts w:cs="Arial"/>
          <w:color w:val="000000" w:themeColor="text1"/>
          <w:sz w:val="18"/>
          <w:szCs w:val="18"/>
        </w:rPr>
        <w:t>[* Co-first authors]</w:t>
      </w:r>
    </w:p>
    <w:p w14:paraId="4E6F93BC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 xml:space="preserve">c. Kim, H.*, An, S.*, Ro, S. H.*, </w:t>
      </w:r>
      <w:proofErr w:type="spellStart"/>
      <w:r w:rsidRPr="00FB388A">
        <w:rPr>
          <w:rFonts w:cs="Arial"/>
          <w:color w:val="000000" w:themeColor="text1"/>
          <w:szCs w:val="22"/>
        </w:rPr>
        <w:t>Telxeira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F. P., Park, G. J., Kim, C., Cho, C. S., Kim, J. S., </w:t>
      </w:r>
      <w:proofErr w:type="spellStart"/>
      <w:r w:rsidRPr="00FB388A">
        <w:rPr>
          <w:rFonts w:cs="Arial"/>
          <w:color w:val="000000" w:themeColor="text1"/>
          <w:szCs w:val="22"/>
        </w:rPr>
        <w:t>Jakob</w:t>
      </w:r>
      <w:proofErr w:type="spellEnd"/>
      <w:r w:rsidRPr="00FB388A">
        <w:rPr>
          <w:rFonts w:cs="Arial"/>
          <w:color w:val="000000" w:themeColor="text1"/>
          <w:szCs w:val="22"/>
        </w:rPr>
        <w:t>, U., </w:t>
      </w:r>
      <w:r w:rsidRPr="00FB388A">
        <w:rPr>
          <w:rFonts w:cs="Arial"/>
          <w:color w:val="000000" w:themeColor="text1"/>
          <w:szCs w:val="22"/>
          <w:u w:val="single"/>
        </w:rPr>
        <w:t>Lee, J. H.**</w:t>
      </w:r>
      <w:r w:rsidRPr="00FB388A">
        <w:rPr>
          <w:rFonts w:cs="Arial"/>
          <w:color w:val="000000" w:themeColor="text1"/>
          <w:szCs w:val="22"/>
        </w:rPr>
        <w:t xml:space="preserve">, Cho U. S.** (2015) Janus-faced Sestrin2 controls ROS and </w:t>
      </w:r>
      <w:proofErr w:type="spellStart"/>
      <w:r w:rsidRPr="00FB388A">
        <w:rPr>
          <w:rFonts w:cs="Arial"/>
          <w:color w:val="000000" w:themeColor="text1"/>
          <w:szCs w:val="22"/>
        </w:rPr>
        <w:t>mTOR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signaling through two separate functional domains.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 xml:space="preserve">Nat. 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Commun</w:t>
      </w:r>
      <w:proofErr w:type="spellEnd"/>
      <w:r w:rsidRPr="00FB388A">
        <w:rPr>
          <w:rFonts w:cs="Arial"/>
          <w:b/>
          <w:bCs/>
          <w:i/>
          <w:iCs/>
          <w:color w:val="000000" w:themeColor="text1"/>
          <w:szCs w:val="22"/>
        </w:rPr>
        <w:t>.</w:t>
      </w:r>
      <w:r w:rsidRPr="00FB388A">
        <w:rPr>
          <w:rFonts w:cs="Arial"/>
          <w:color w:val="000000" w:themeColor="text1"/>
          <w:szCs w:val="22"/>
        </w:rPr>
        <w:t>, 6, 10025. PMID: 26612684, PMCID: PMC4674687.</w:t>
      </w:r>
      <w:r w:rsidRPr="00FB388A">
        <w:rPr>
          <w:rFonts w:cs="Arial"/>
          <w:color w:val="000000" w:themeColor="text1"/>
          <w:szCs w:val="22"/>
        </w:rPr>
        <w:br/>
      </w:r>
      <w:r w:rsidRPr="00FB388A">
        <w:rPr>
          <w:rFonts w:cs="Arial"/>
          <w:color w:val="000000" w:themeColor="text1"/>
          <w:sz w:val="18"/>
          <w:szCs w:val="18"/>
        </w:rPr>
        <w:t>[* Co-first authors, ** Co-corresponding authors]</w:t>
      </w:r>
    </w:p>
    <w:p w14:paraId="29835FA7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 xml:space="preserve">d. Ho, A., Cho, C. S., </w:t>
      </w:r>
      <w:proofErr w:type="spellStart"/>
      <w:r w:rsidRPr="00FB388A">
        <w:rPr>
          <w:rFonts w:cs="Arial"/>
          <w:color w:val="000000" w:themeColor="text1"/>
          <w:szCs w:val="22"/>
        </w:rPr>
        <w:t>Namkoong</w:t>
      </w:r>
      <w:proofErr w:type="spellEnd"/>
      <w:r w:rsidRPr="00FB388A">
        <w:rPr>
          <w:rFonts w:cs="Arial"/>
          <w:color w:val="000000" w:themeColor="text1"/>
          <w:szCs w:val="22"/>
        </w:rPr>
        <w:t>, S., Cho, U. S.,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r w:rsidRPr="00FB388A">
        <w:rPr>
          <w:rFonts w:cs="Arial"/>
          <w:color w:val="000000" w:themeColor="text1"/>
          <w:szCs w:val="22"/>
        </w:rPr>
        <w:t xml:space="preserve"> (2016) Biochemical Basis of </w:t>
      </w:r>
      <w:proofErr w:type="spellStart"/>
      <w:r w:rsidRPr="00FB388A">
        <w:rPr>
          <w:rFonts w:cs="Arial"/>
          <w:color w:val="000000" w:themeColor="text1"/>
          <w:szCs w:val="22"/>
        </w:rPr>
        <w:t>Sestrin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Physiological activities.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 xml:space="preserve">Trends 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Biochem</w:t>
      </w:r>
      <w:proofErr w:type="spellEnd"/>
      <w:r w:rsidRPr="00FB388A">
        <w:rPr>
          <w:rFonts w:cs="Arial"/>
          <w:b/>
          <w:bCs/>
          <w:i/>
          <w:iCs/>
          <w:color w:val="000000" w:themeColor="text1"/>
          <w:szCs w:val="22"/>
        </w:rPr>
        <w:t>. Sci.</w:t>
      </w:r>
      <w:r w:rsidRPr="00FB388A">
        <w:rPr>
          <w:rFonts w:cs="Arial"/>
          <w:color w:val="000000" w:themeColor="text1"/>
          <w:szCs w:val="22"/>
        </w:rPr>
        <w:t>, 41, 621-632. PMID: 27174209, PMCID: PMC4930368.</w:t>
      </w:r>
    </w:p>
    <w:p w14:paraId="2FF940AB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4. </w:t>
      </w:r>
      <w:r w:rsidRPr="00FB388A">
        <w:rPr>
          <w:rFonts w:cs="Arial"/>
          <w:color w:val="000000" w:themeColor="text1"/>
          <w:szCs w:val="22"/>
          <w:u w:val="single"/>
        </w:rPr>
        <w:t>Role of autophagy in preventing neurodegeneration and mobility disorder.</w:t>
      </w:r>
      <w:r w:rsidRPr="00FB388A">
        <w:rPr>
          <w:rFonts w:cs="Arial"/>
          <w:color w:val="000000" w:themeColor="text1"/>
          <w:szCs w:val="22"/>
        </w:rPr>
        <w:t> Through genetic screening, we identified several autophagy regulators in Drosophila, and showed their roles in neuromuscular homeostasis. Genetic mutations in some of these autophagy-regulating genes were found to provoke familial neurodegenerative diseases in human patients.</w:t>
      </w:r>
    </w:p>
    <w:p w14:paraId="0832A00A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a. Kim, M.*, Park, H. L.*, Park, H. W.*, Ro, S. H., Nam, S., Reed, J. M., Guan, J. L.,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r w:rsidRPr="00FB388A">
        <w:rPr>
          <w:rFonts w:cs="Arial"/>
          <w:color w:val="000000" w:themeColor="text1"/>
          <w:szCs w:val="22"/>
        </w:rPr>
        <w:t> (2013) Drosophila Fip200 is an essential regulator of autophagy that attenuates both growth and aging.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>Autophagy</w:t>
      </w:r>
      <w:r w:rsidRPr="00FB388A">
        <w:rPr>
          <w:rFonts w:cs="Arial"/>
          <w:color w:val="000000" w:themeColor="text1"/>
          <w:szCs w:val="22"/>
        </w:rPr>
        <w:t> 9, 1201-1213. PMID: 23819996, PMCID: PMC3748192. </w:t>
      </w:r>
      <w:r w:rsidRPr="00FB388A">
        <w:rPr>
          <w:rFonts w:cs="Arial"/>
          <w:color w:val="000000" w:themeColor="text1"/>
          <w:sz w:val="18"/>
          <w:szCs w:val="18"/>
        </w:rPr>
        <w:t>[* Co-first authors]</w:t>
      </w:r>
    </w:p>
    <w:p w14:paraId="193250CA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 xml:space="preserve">b. Kim, M.**, </w:t>
      </w:r>
      <w:proofErr w:type="spellStart"/>
      <w:r w:rsidRPr="00FB388A">
        <w:rPr>
          <w:rFonts w:cs="Arial"/>
          <w:color w:val="000000" w:themeColor="text1"/>
          <w:szCs w:val="22"/>
        </w:rPr>
        <w:t>Semple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I., Kim, B., Kiers, A., Nam, S., Park, H. W., Park, H., Ro, S. H., Kim, J. S., </w:t>
      </w:r>
      <w:proofErr w:type="spellStart"/>
      <w:r w:rsidRPr="00FB388A">
        <w:rPr>
          <w:rFonts w:cs="Arial"/>
          <w:color w:val="000000" w:themeColor="text1"/>
          <w:szCs w:val="22"/>
        </w:rPr>
        <w:t>Juhász</w:t>
      </w:r>
      <w:proofErr w:type="spellEnd"/>
      <w:r w:rsidRPr="00FB388A">
        <w:rPr>
          <w:rFonts w:cs="Arial"/>
          <w:color w:val="000000" w:themeColor="text1"/>
          <w:szCs w:val="22"/>
        </w:rPr>
        <w:t>, G., </w:t>
      </w:r>
      <w:r w:rsidRPr="00FB388A">
        <w:rPr>
          <w:rFonts w:cs="Arial"/>
          <w:color w:val="000000" w:themeColor="text1"/>
          <w:szCs w:val="22"/>
          <w:u w:val="single"/>
        </w:rPr>
        <w:t>Lee, J. H.**</w:t>
      </w:r>
      <w:r w:rsidRPr="00FB388A">
        <w:rPr>
          <w:rFonts w:cs="Arial"/>
          <w:color w:val="000000" w:themeColor="text1"/>
          <w:szCs w:val="22"/>
        </w:rPr>
        <w:t xml:space="preserve"> (2015) Drosophila </w:t>
      </w:r>
      <w:proofErr w:type="spellStart"/>
      <w:r w:rsidRPr="00FB388A">
        <w:rPr>
          <w:rFonts w:cs="Arial"/>
          <w:color w:val="000000" w:themeColor="text1"/>
          <w:szCs w:val="22"/>
        </w:rPr>
        <w:t>Gyf</w:t>
      </w:r>
      <w:proofErr w:type="spellEnd"/>
      <w:r w:rsidRPr="00FB388A">
        <w:rPr>
          <w:rFonts w:cs="Arial"/>
          <w:color w:val="000000" w:themeColor="text1"/>
          <w:szCs w:val="22"/>
        </w:rPr>
        <w:t>/GRB10 interacting GYF protein is an autophagy regulator that controls neuron and muscle homeostasis.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>Autophagy</w:t>
      </w:r>
      <w:r w:rsidRPr="00FB388A">
        <w:rPr>
          <w:rFonts w:cs="Arial"/>
          <w:color w:val="000000" w:themeColor="text1"/>
          <w:szCs w:val="22"/>
        </w:rPr>
        <w:t> 11, 1358-1372. PMID: 26086452, PMCID: PMC4590642. </w:t>
      </w:r>
      <w:r w:rsidRPr="00FB388A">
        <w:rPr>
          <w:rFonts w:cs="Arial"/>
          <w:color w:val="000000" w:themeColor="text1"/>
          <w:sz w:val="18"/>
          <w:szCs w:val="18"/>
        </w:rPr>
        <w:t>[** Co-corresponding authors]</w:t>
      </w:r>
    </w:p>
    <w:p w14:paraId="3A520EDA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 xml:space="preserve">c. Kim, M.*, </w:t>
      </w:r>
      <w:proofErr w:type="spellStart"/>
      <w:r w:rsidRPr="00FB388A">
        <w:rPr>
          <w:rFonts w:cs="Arial"/>
          <w:color w:val="000000" w:themeColor="text1"/>
          <w:szCs w:val="22"/>
        </w:rPr>
        <w:t>Sandford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E.*, </w:t>
      </w:r>
      <w:proofErr w:type="spellStart"/>
      <w:r w:rsidRPr="00FB388A">
        <w:rPr>
          <w:rFonts w:cs="Arial"/>
          <w:color w:val="000000" w:themeColor="text1"/>
          <w:szCs w:val="22"/>
        </w:rPr>
        <w:t>Gatica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D., </w:t>
      </w:r>
      <w:proofErr w:type="spellStart"/>
      <w:r w:rsidRPr="00FB388A">
        <w:rPr>
          <w:rFonts w:cs="Arial"/>
          <w:color w:val="000000" w:themeColor="text1"/>
          <w:szCs w:val="22"/>
        </w:rPr>
        <w:t>Qiu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Y., Liu, X., Zheng, Y., Schulman, B. A., Xu, J., </w:t>
      </w:r>
      <w:proofErr w:type="spellStart"/>
      <w:r w:rsidRPr="00FB388A">
        <w:rPr>
          <w:rFonts w:cs="Arial"/>
          <w:color w:val="000000" w:themeColor="text1"/>
          <w:szCs w:val="22"/>
        </w:rPr>
        <w:t>Semple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I., Ro, S. H., Kim, B., </w:t>
      </w:r>
      <w:proofErr w:type="spellStart"/>
      <w:r w:rsidRPr="00FB388A">
        <w:rPr>
          <w:rFonts w:cs="Arial"/>
          <w:color w:val="000000" w:themeColor="text1"/>
          <w:szCs w:val="22"/>
        </w:rPr>
        <w:t>Mavioglu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R. N., </w:t>
      </w:r>
      <w:proofErr w:type="spellStart"/>
      <w:r w:rsidRPr="00FB388A">
        <w:rPr>
          <w:rFonts w:cs="Arial"/>
          <w:color w:val="000000" w:themeColor="text1"/>
          <w:szCs w:val="22"/>
        </w:rPr>
        <w:t>Tolun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A., </w:t>
      </w:r>
      <w:proofErr w:type="spellStart"/>
      <w:r w:rsidRPr="00FB388A">
        <w:rPr>
          <w:rFonts w:cs="Arial"/>
          <w:color w:val="000000" w:themeColor="text1"/>
          <w:szCs w:val="22"/>
        </w:rPr>
        <w:t>Jipa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A., </w:t>
      </w:r>
      <w:proofErr w:type="spellStart"/>
      <w:r w:rsidRPr="00FB388A">
        <w:rPr>
          <w:rFonts w:cs="Arial"/>
          <w:color w:val="000000" w:themeColor="text1"/>
          <w:szCs w:val="22"/>
        </w:rPr>
        <w:t>Takats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S., </w:t>
      </w:r>
      <w:proofErr w:type="spellStart"/>
      <w:r w:rsidRPr="00FB388A">
        <w:rPr>
          <w:rFonts w:cs="Arial"/>
          <w:color w:val="000000" w:themeColor="text1"/>
          <w:szCs w:val="22"/>
        </w:rPr>
        <w:t>Karpati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M., Li, J. Z., </w:t>
      </w:r>
      <w:proofErr w:type="spellStart"/>
      <w:r w:rsidRPr="00FB388A">
        <w:rPr>
          <w:rFonts w:cs="Arial"/>
          <w:color w:val="000000" w:themeColor="text1"/>
          <w:szCs w:val="22"/>
        </w:rPr>
        <w:t>Yapici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Z., </w:t>
      </w:r>
      <w:proofErr w:type="spellStart"/>
      <w:r w:rsidRPr="00FB388A">
        <w:rPr>
          <w:rFonts w:cs="Arial"/>
          <w:color w:val="000000" w:themeColor="text1"/>
          <w:szCs w:val="22"/>
        </w:rPr>
        <w:t>Juhasz</w:t>
      </w:r>
      <w:proofErr w:type="spellEnd"/>
      <w:r w:rsidRPr="00FB388A">
        <w:rPr>
          <w:rFonts w:cs="Arial"/>
          <w:color w:val="000000" w:themeColor="text1"/>
          <w:szCs w:val="22"/>
        </w:rPr>
        <w:t>, G., </w:t>
      </w:r>
      <w:r w:rsidRPr="00FB388A">
        <w:rPr>
          <w:rFonts w:cs="Arial"/>
          <w:color w:val="000000" w:themeColor="text1"/>
          <w:szCs w:val="22"/>
          <w:u w:val="single"/>
        </w:rPr>
        <w:t>Lee, J. H.**</w:t>
      </w:r>
      <w:r w:rsidRPr="00FB388A">
        <w:rPr>
          <w:rFonts w:cs="Arial"/>
          <w:color w:val="000000" w:themeColor="text1"/>
          <w:szCs w:val="22"/>
        </w:rPr>
        <w:t xml:space="preserve">, </w:t>
      </w:r>
      <w:proofErr w:type="spellStart"/>
      <w:r w:rsidRPr="00FB388A">
        <w:rPr>
          <w:rFonts w:cs="Arial"/>
          <w:color w:val="000000" w:themeColor="text1"/>
          <w:szCs w:val="22"/>
        </w:rPr>
        <w:t>Klionsky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D. J.**, </w:t>
      </w:r>
      <w:proofErr w:type="spellStart"/>
      <w:r w:rsidRPr="00FB388A">
        <w:rPr>
          <w:rFonts w:cs="Arial"/>
          <w:color w:val="000000" w:themeColor="text1"/>
          <w:szCs w:val="22"/>
        </w:rPr>
        <w:t>Burmeister</w:t>
      </w:r>
      <w:proofErr w:type="spellEnd"/>
      <w:r w:rsidRPr="00FB388A">
        <w:rPr>
          <w:rFonts w:cs="Arial"/>
          <w:color w:val="000000" w:themeColor="text1"/>
          <w:szCs w:val="22"/>
        </w:rPr>
        <w:t>, M.** (2016) Mutation in ATG5 reduces autophagy and leads to ataxia with developmental delay. 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eLife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</w:t>
      </w:r>
      <w:proofErr w:type="gramStart"/>
      <w:r w:rsidRPr="00FB388A">
        <w:rPr>
          <w:rFonts w:cs="Arial"/>
          <w:color w:val="000000" w:themeColor="text1"/>
          <w:szCs w:val="22"/>
        </w:rPr>
        <w:t>5:e</w:t>
      </w:r>
      <w:proofErr w:type="gramEnd"/>
      <w:r w:rsidRPr="00FB388A">
        <w:rPr>
          <w:rFonts w:cs="Arial"/>
          <w:color w:val="000000" w:themeColor="text1"/>
          <w:szCs w:val="22"/>
        </w:rPr>
        <w:t>12245. PMID: 26812546, PMCID: PMC4786408. </w:t>
      </w:r>
      <w:r w:rsidRPr="00FB388A">
        <w:rPr>
          <w:rFonts w:cs="Arial"/>
          <w:color w:val="000000" w:themeColor="text1"/>
          <w:sz w:val="18"/>
          <w:szCs w:val="18"/>
        </w:rPr>
        <w:t>[*, Co-first authors; **, co-corresponding authors]</w:t>
      </w:r>
    </w:p>
    <w:p w14:paraId="7910A73F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d. Kim, M.**, Ho, A., </w:t>
      </w:r>
      <w:r w:rsidRPr="00FB388A">
        <w:rPr>
          <w:rFonts w:cs="Arial"/>
          <w:color w:val="000000" w:themeColor="text1"/>
          <w:szCs w:val="22"/>
          <w:u w:val="single"/>
        </w:rPr>
        <w:t>Lee, J. H.**</w:t>
      </w:r>
      <w:r w:rsidRPr="00FB388A">
        <w:rPr>
          <w:rFonts w:cs="Arial"/>
          <w:color w:val="000000" w:themeColor="text1"/>
          <w:szCs w:val="22"/>
        </w:rPr>
        <w:t> (2017) Autophagy and Human Neurodegenerative Diseases-A Fly's Perspective. 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Int</w:t>
      </w:r>
      <w:proofErr w:type="spellEnd"/>
      <w:r w:rsidRPr="00FB388A">
        <w:rPr>
          <w:rFonts w:cs="Arial"/>
          <w:b/>
          <w:bCs/>
          <w:i/>
          <w:iCs/>
          <w:color w:val="000000" w:themeColor="text1"/>
          <w:szCs w:val="22"/>
        </w:rPr>
        <w:t xml:space="preserve"> J 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Mol</w:t>
      </w:r>
      <w:proofErr w:type="spellEnd"/>
      <w:r w:rsidRPr="00FB388A">
        <w:rPr>
          <w:rFonts w:cs="Arial"/>
          <w:b/>
          <w:bCs/>
          <w:i/>
          <w:iCs/>
          <w:color w:val="000000" w:themeColor="text1"/>
          <w:szCs w:val="22"/>
        </w:rPr>
        <w:t xml:space="preserve"> Sci.</w:t>
      </w:r>
      <w:r w:rsidRPr="00FB388A">
        <w:rPr>
          <w:rFonts w:cs="Arial"/>
          <w:color w:val="000000" w:themeColor="text1"/>
          <w:szCs w:val="22"/>
        </w:rPr>
        <w:t> </w:t>
      </w:r>
      <w:proofErr w:type="gramStart"/>
      <w:r w:rsidRPr="00FB388A">
        <w:rPr>
          <w:rFonts w:cs="Arial"/>
          <w:color w:val="000000" w:themeColor="text1"/>
          <w:szCs w:val="22"/>
        </w:rPr>
        <w:t>18:e</w:t>
      </w:r>
      <w:proofErr w:type="gramEnd"/>
      <w:r w:rsidRPr="00FB388A">
        <w:rPr>
          <w:rFonts w:cs="Arial"/>
          <w:color w:val="000000" w:themeColor="text1"/>
          <w:szCs w:val="22"/>
        </w:rPr>
        <w:t>1596. PMID: 28737703, PMCID: PMC5536083. </w:t>
      </w:r>
      <w:r w:rsidRPr="00FB388A">
        <w:rPr>
          <w:rFonts w:cs="Arial"/>
          <w:color w:val="000000" w:themeColor="text1"/>
          <w:sz w:val="18"/>
          <w:szCs w:val="18"/>
        </w:rPr>
        <w:t>[** Co-corresponding authors]</w:t>
      </w:r>
    </w:p>
    <w:p w14:paraId="0EED04DD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5. </w:t>
      </w:r>
      <w:r w:rsidRPr="00FB388A">
        <w:rPr>
          <w:rFonts w:cs="Arial"/>
          <w:color w:val="000000" w:themeColor="text1"/>
          <w:szCs w:val="22"/>
          <w:u w:val="single"/>
        </w:rPr>
        <w:t>Stress-induced accumulation of protein inclusions and RNA granules.</w:t>
      </w:r>
      <w:r w:rsidRPr="00FB388A">
        <w:rPr>
          <w:rFonts w:cs="Arial"/>
          <w:color w:val="000000" w:themeColor="text1"/>
          <w:szCs w:val="22"/>
        </w:rPr>
        <w:t xml:space="preserve"> We investigated the mechanisms of how different stresses associated with obesity can impair </w:t>
      </w:r>
      <w:proofErr w:type="spellStart"/>
      <w:r w:rsidRPr="00FB388A">
        <w:rPr>
          <w:rFonts w:cs="Arial"/>
          <w:color w:val="000000" w:themeColor="text1"/>
          <w:szCs w:val="22"/>
        </w:rPr>
        <w:t>autophagic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flux and promote aggregation of proteins and RNA.</w:t>
      </w:r>
    </w:p>
    <w:p w14:paraId="35E05832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 xml:space="preserve">a. Park, H. W., Park, H., </w:t>
      </w:r>
      <w:proofErr w:type="spellStart"/>
      <w:r w:rsidRPr="00FB388A">
        <w:rPr>
          <w:rFonts w:cs="Arial"/>
          <w:color w:val="000000" w:themeColor="text1"/>
          <w:szCs w:val="22"/>
        </w:rPr>
        <w:t>Semple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I. A., Jang, I., Ro, S. H., Kim, M., Cazares, V. A., </w:t>
      </w:r>
      <w:proofErr w:type="spellStart"/>
      <w:r w:rsidRPr="00FB388A">
        <w:rPr>
          <w:rFonts w:cs="Arial"/>
          <w:color w:val="000000" w:themeColor="text1"/>
          <w:szCs w:val="22"/>
        </w:rPr>
        <w:t>Stuenkel</w:t>
      </w:r>
      <w:proofErr w:type="spellEnd"/>
      <w:r w:rsidRPr="00FB388A">
        <w:rPr>
          <w:rFonts w:cs="Arial"/>
          <w:color w:val="000000" w:themeColor="text1"/>
          <w:szCs w:val="22"/>
        </w:rPr>
        <w:t>, E. L., Kim, J. J., Kim, J. S., and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r w:rsidRPr="00FB388A">
        <w:rPr>
          <w:rFonts w:cs="Arial"/>
          <w:color w:val="000000" w:themeColor="text1"/>
          <w:szCs w:val="22"/>
        </w:rPr>
        <w:t> (2014) Pharmacological correction of obesity-induced autophagy arrest using calcium channel blockers.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 xml:space="preserve">Nat. 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Commun</w:t>
      </w:r>
      <w:proofErr w:type="spellEnd"/>
      <w:r w:rsidRPr="00FB388A">
        <w:rPr>
          <w:rFonts w:cs="Arial"/>
          <w:b/>
          <w:bCs/>
          <w:i/>
          <w:iCs/>
          <w:color w:val="000000" w:themeColor="text1"/>
          <w:szCs w:val="22"/>
        </w:rPr>
        <w:t>.</w:t>
      </w:r>
      <w:r w:rsidRPr="00FB388A">
        <w:rPr>
          <w:rFonts w:cs="Arial"/>
          <w:color w:val="000000" w:themeColor="text1"/>
          <w:szCs w:val="22"/>
        </w:rPr>
        <w:t>, 5, 4834. PMID: 25189398, PMCID: PMC4157315.</w:t>
      </w:r>
    </w:p>
    <w:p w14:paraId="7AA43BB2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>b. Park, H. W., and</w:t>
      </w:r>
      <w:r w:rsidRPr="00FB388A">
        <w:rPr>
          <w:rFonts w:cs="Arial"/>
          <w:color w:val="000000" w:themeColor="text1"/>
          <w:szCs w:val="22"/>
          <w:u w:val="single"/>
        </w:rPr>
        <w:t> Lee, J. H.</w:t>
      </w:r>
      <w:r w:rsidRPr="00FB388A">
        <w:rPr>
          <w:rFonts w:cs="Arial"/>
          <w:color w:val="000000" w:themeColor="text1"/>
          <w:szCs w:val="22"/>
        </w:rPr>
        <w:t> (2014) Calcium channel blockers as potential therapeutics for obesity-associated autophagy defects and fatty liver pathologies.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>Autophagy</w:t>
      </w:r>
      <w:r w:rsidRPr="00FB388A">
        <w:rPr>
          <w:rFonts w:cs="Arial"/>
          <w:color w:val="000000" w:themeColor="text1"/>
          <w:szCs w:val="22"/>
        </w:rPr>
        <w:t>, 10, 2385-2386.</w:t>
      </w:r>
    </w:p>
    <w:p w14:paraId="09930B16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t xml:space="preserve">c. Cho, C. S.*, Park, H. W.*, Ho, A., </w:t>
      </w:r>
      <w:proofErr w:type="spellStart"/>
      <w:r w:rsidRPr="00FB388A">
        <w:rPr>
          <w:rFonts w:cs="Arial"/>
          <w:color w:val="000000" w:themeColor="text1"/>
          <w:szCs w:val="22"/>
        </w:rPr>
        <w:t>Semple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, I. A., Jang, I., Park, H., Reilly, S., </w:t>
      </w:r>
      <w:proofErr w:type="spellStart"/>
      <w:r w:rsidRPr="00FB388A">
        <w:rPr>
          <w:rFonts w:cs="Arial"/>
          <w:color w:val="000000" w:themeColor="text1"/>
          <w:szCs w:val="22"/>
        </w:rPr>
        <w:t>Saltiel</w:t>
      </w:r>
      <w:proofErr w:type="spellEnd"/>
      <w:r w:rsidRPr="00FB388A">
        <w:rPr>
          <w:rFonts w:cs="Arial"/>
          <w:color w:val="000000" w:themeColor="text1"/>
          <w:szCs w:val="22"/>
        </w:rPr>
        <w:t>, A. R., </w:t>
      </w:r>
      <w:r w:rsidRPr="00FB388A">
        <w:rPr>
          <w:rFonts w:cs="Arial"/>
          <w:color w:val="000000" w:themeColor="text1"/>
          <w:szCs w:val="22"/>
          <w:u w:val="single"/>
        </w:rPr>
        <w:t>Lee, J. H.</w:t>
      </w:r>
      <w:r w:rsidRPr="00FB388A">
        <w:rPr>
          <w:rFonts w:cs="Arial"/>
          <w:color w:val="000000" w:themeColor="text1"/>
          <w:szCs w:val="22"/>
        </w:rPr>
        <w:t xml:space="preserve"> (2018) </w:t>
      </w:r>
      <w:proofErr w:type="spellStart"/>
      <w:r w:rsidRPr="00FB388A">
        <w:rPr>
          <w:rFonts w:cs="Arial"/>
          <w:color w:val="000000" w:themeColor="text1"/>
          <w:szCs w:val="22"/>
        </w:rPr>
        <w:t>Lipotoxicity</w:t>
      </w:r>
      <w:proofErr w:type="spellEnd"/>
      <w:r w:rsidRPr="00FB388A">
        <w:rPr>
          <w:rFonts w:cs="Arial"/>
          <w:color w:val="000000" w:themeColor="text1"/>
          <w:szCs w:val="22"/>
        </w:rPr>
        <w:t xml:space="preserve"> induces hepatic protein inclusions through TBK1-mediated p62/SQSTM1 phosphorylation. </w:t>
      </w:r>
      <w:proofErr w:type="spellStart"/>
      <w:r w:rsidRPr="00FB388A">
        <w:rPr>
          <w:rFonts w:cs="Arial"/>
          <w:b/>
          <w:bCs/>
          <w:i/>
          <w:iCs/>
          <w:color w:val="000000" w:themeColor="text1"/>
          <w:szCs w:val="22"/>
        </w:rPr>
        <w:t>Hepatology</w:t>
      </w:r>
      <w:proofErr w:type="spellEnd"/>
      <w:r w:rsidRPr="00FB388A">
        <w:rPr>
          <w:rFonts w:cs="Arial"/>
          <w:color w:val="000000" w:themeColor="text1"/>
          <w:szCs w:val="22"/>
        </w:rPr>
        <w:t>,</w:t>
      </w:r>
      <w:r w:rsidRPr="00FB388A">
        <w:rPr>
          <w:rFonts w:cs="Arial"/>
          <w:i/>
          <w:iCs/>
          <w:color w:val="000000" w:themeColor="text1"/>
          <w:szCs w:val="22"/>
        </w:rPr>
        <w:t> </w:t>
      </w:r>
      <w:r w:rsidRPr="00FB388A">
        <w:rPr>
          <w:rFonts w:cs="Arial"/>
          <w:color w:val="000000" w:themeColor="text1"/>
          <w:szCs w:val="22"/>
        </w:rPr>
        <w:t>68, 1331-1346</w:t>
      </w:r>
      <w:r w:rsidRPr="00FB388A">
        <w:rPr>
          <w:rFonts w:cs="Arial"/>
          <w:i/>
          <w:iCs/>
          <w:color w:val="000000" w:themeColor="text1"/>
          <w:szCs w:val="22"/>
        </w:rPr>
        <w:t>.</w:t>
      </w:r>
      <w:r w:rsidRPr="00FB388A">
        <w:rPr>
          <w:rFonts w:cs="Arial"/>
          <w:color w:val="000000" w:themeColor="text1"/>
          <w:szCs w:val="22"/>
        </w:rPr>
        <w:t> PMID: 29251796.</w:t>
      </w:r>
      <w:r w:rsidRPr="00FB388A">
        <w:rPr>
          <w:rFonts w:cs="Arial"/>
          <w:i/>
          <w:iCs/>
          <w:color w:val="000000" w:themeColor="text1"/>
          <w:szCs w:val="22"/>
        </w:rPr>
        <w:t> </w:t>
      </w:r>
      <w:r w:rsidRPr="00FB388A">
        <w:rPr>
          <w:rFonts w:cs="Arial"/>
          <w:color w:val="000000" w:themeColor="text1"/>
          <w:sz w:val="18"/>
          <w:szCs w:val="18"/>
        </w:rPr>
        <w:t>[*, co-first authors]</w:t>
      </w:r>
    </w:p>
    <w:p w14:paraId="691D025D" w14:textId="77777777" w:rsidR="006057CA" w:rsidRPr="00FB388A" w:rsidRDefault="006057CA" w:rsidP="006057CA">
      <w:pPr>
        <w:pStyle w:val="NormalWeb"/>
        <w:shd w:val="clear" w:color="auto" w:fill="FFFFFF"/>
        <w:spacing w:before="0" w:beforeAutospacing="0" w:after="120" w:afterAutospacing="0"/>
        <w:ind w:left="200"/>
        <w:rPr>
          <w:rFonts w:cs="Arial"/>
          <w:color w:val="000000" w:themeColor="text1"/>
          <w:sz w:val="20"/>
          <w:szCs w:val="20"/>
        </w:rPr>
      </w:pPr>
      <w:r w:rsidRPr="00FB388A">
        <w:rPr>
          <w:rFonts w:cs="Arial"/>
          <w:color w:val="000000" w:themeColor="text1"/>
          <w:szCs w:val="22"/>
        </w:rPr>
        <w:lastRenderedPageBreak/>
        <w:t>d. </w:t>
      </w:r>
      <w:proofErr w:type="spellStart"/>
      <w:r w:rsidRPr="00FB388A">
        <w:rPr>
          <w:rFonts w:cs="Arial"/>
          <w:color w:val="000000" w:themeColor="text1"/>
          <w:szCs w:val="22"/>
        </w:rPr>
        <w:t>Namkoong</w:t>
      </w:r>
      <w:proofErr w:type="spellEnd"/>
      <w:r w:rsidRPr="00FB388A">
        <w:rPr>
          <w:rFonts w:cs="Arial"/>
          <w:color w:val="000000" w:themeColor="text1"/>
          <w:szCs w:val="22"/>
        </w:rPr>
        <w:t>, S., H</w:t>
      </w:r>
      <w:bookmarkStart w:id="0" w:name="_GoBack"/>
      <w:bookmarkEnd w:id="0"/>
      <w:r w:rsidRPr="00FB388A">
        <w:rPr>
          <w:rFonts w:cs="Arial"/>
          <w:color w:val="000000" w:themeColor="text1"/>
          <w:szCs w:val="22"/>
        </w:rPr>
        <w:t xml:space="preserve">o, A., Woo, Y. M., </w:t>
      </w:r>
      <w:proofErr w:type="spellStart"/>
      <w:r w:rsidRPr="00FB388A">
        <w:rPr>
          <w:rFonts w:cs="Arial"/>
          <w:color w:val="000000" w:themeColor="text1"/>
          <w:szCs w:val="22"/>
        </w:rPr>
        <w:t>Kwak</w:t>
      </w:r>
      <w:proofErr w:type="spellEnd"/>
      <w:r w:rsidRPr="00FB388A">
        <w:rPr>
          <w:rFonts w:cs="Arial"/>
          <w:color w:val="000000" w:themeColor="text1"/>
          <w:szCs w:val="22"/>
        </w:rPr>
        <w:t>, H. J.**, </w:t>
      </w:r>
      <w:r w:rsidRPr="00FB388A">
        <w:rPr>
          <w:rFonts w:cs="Arial"/>
          <w:color w:val="000000" w:themeColor="text1"/>
          <w:szCs w:val="22"/>
          <w:u w:val="single"/>
        </w:rPr>
        <w:t>Lee, J. H.**</w:t>
      </w:r>
      <w:r w:rsidRPr="00FB388A">
        <w:rPr>
          <w:rFonts w:cs="Arial"/>
          <w:color w:val="000000" w:themeColor="text1"/>
          <w:szCs w:val="22"/>
        </w:rPr>
        <w:t> (2018) Systematic Characterization of Stress-Induced RNA Granulation. </w:t>
      </w:r>
      <w:r w:rsidRPr="00FB388A">
        <w:rPr>
          <w:rFonts w:cs="Arial"/>
          <w:b/>
          <w:bCs/>
          <w:i/>
          <w:iCs/>
          <w:color w:val="000000" w:themeColor="text1"/>
          <w:szCs w:val="22"/>
        </w:rPr>
        <w:t>Mol. Cell</w:t>
      </w:r>
      <w:r w:rsidRPr="00FB388A">
        <w:rPr>
          <w:rFonts w:cs="Arial"/>
          <w:color w:val="000000" w:themeColor="text1"/>
          <w:szCs w:val="22"/>
        </w:rPr>
        <w:t>, 70, 175-187. PMID: 29576526.</w:t>
      </w:r>
      <w:r w:rsidRPr="00FB388A">
        <w:rPr>
          <w:rFonts w:cs="Arial"/>
          <w:color w:val="000000" w:themeColor="text1"/>
          <w:sz w:val="20"/>
          <w:szCs w:val="20"/>
        </w:rPr>
        <w:br/>
      </w:r>
      <w:r w:rsidRPr="00FB388A">
        <w:rPr>
          <w:rFonts w:cs="Arial"/>
          <w:color w:val="000000" w:themeColor="text1"/>
          <w:sz w:val="18"/>
          <w:szCs w:val="18"/>
        </w:rPr>
        <w:t>[Cover Story] [**, co-corresponding authors]</w:t>
      </w:r>
    </w:p>
    <w:p w14:paraId="287C7E93" w14:textId="0FFD830D" w:rsidR="008A4C42" w:rsidRPr="00FB388A" w:rsidRDefault="006057CA" w:rsidP="006057CA">
      <w:pPr>
        <w:spacing w:afterLines="20" w:after="48"/>
        <w:rPr>
          <w:rFonts w:eastAsia="Batang" w:cs="Arial"/>
          <w:color w:val="000000" w:themeColor="text1"/>
          <w:lang w:eastAsia="ko-KR"/>
        </w:rPr>
      </w:pPr>
      <w:r w:rsidRPr="00FB388A">
        <w:rPr>
          <w:rFonts w:eastAsia="Batang" w:cs="Arial"/>
          <w:color w:val="000000" w:themeColor="text1"/>
          <w:lang w:eastAsia="ko-KR"/>
        </w:rPr>
        <w:t>6</w:t>
      </w:r>
      <w:r w:rsidR="007E55A3" w:rsidRPr="00FB388A">
        <w:rPr>
          <w:rFonts w:eastAsia="Batang" w:cs="Arial" w:hint="eastAsia"/>
          <w:color w:val="000000" w:themeColor="text1"/>
          <w:lang w:eastAsia="ko-KR"/>
        </w:rPr>
        <w:t xml:space="preserve">. </w:t>
      </w:r>
      <w:r w:rsidR="008A4C42" w:rsidRPr="00FB388A">
        <w:rPr>
          <w:rFonts w:eastAsia="Batang" w:cs="Arial"/>
          <w:color w:val="000000" w:themeColor="text1"/>
          <w:u w:val="single"/>
          <w:lang w:eastAsia="ko-KR"/>
        </w:rPr>
        <w:t>Genetic Dissection of Signal Transduction Pathways in Drosophila</w:t>
      </w:r>
      <w:r w:rsidR="007E55A3" w:rsidRPr="00FB388A">
        <w:rPr>
          <w:rFonts w:eastAsia="Batang" w:cs="Arial"/>
          <w:color w:val="000000" w:themeColor="text1"/>
          <w:lang w:eastAsia="ko-KR"/>
        </w:rPr>
        <w:t>.</w:t>
      </w:r>
      <w:r w:rsidR="007E55A3" w:rsidRPr="00FB388A">
        <w:rPr>
          <w:rFonts w:eastAsia="Batang" w:cs="Arial" w:hint="eastAsia"/>
          <w:color w:val="000000" w:themeColor="text1"/>
          <w:lang w:eastAsia="ko-KR"/>
        </w:rPr>
        <w:t xml:space="preserve"> </w:t>
      </w:r>
      <w:r w:rsidR="008A4C42" w:rsidRPr="00FB388A">
        <w:rPr>
          <w:rFonts w:eastAsia="Batang" w:cs="Arial"/>
          <w:color w:val="000000" w:themeColor="text1"/>
          <w:lang w:eastAsia="ko-KR"/>
        </w:rPr>
        <w:t xml:space="preserve">During my graduate training, I focused on dissection of different signaling pathways, including </w:t>
      </w:r>
      <w:proofErr w:type="spellStart"/>
      <w:r w:rsidR="008A4C42" w:rsidRPr="00FB388A">
        <w:rPr>
          <w:rFonts w:eastAsia="Batang" w:cs="Arial"/>
          <w:color w:val="000000" w:themeColor="text1"/>
          <w:lang w:eastAsia="ko-KR"/>
        </w:rPr>
        <w:t>Ras</w:t>
      </w:r>
      <w:proofErr w:type="spellEnd"/>
      <w:r w:rsidR="008A4C42" w:rsidRPr="00FB388A">
        <w:rPr>
          <w:rFonts w:eastAsia="Batang" w:cs="Arial"/>
          <w:color w:val="000000" w:themeColor="text1"/>
          <w:lang w:eastAsia="ko-KR"/>
        </w:rPr>
        <w:t>-MAPK and LKB1-AMPK pathways. This led to identification of novel regulatory mechanisms for the corresponding signaling pathways.</w:t>
      </w:r>
      <w:r w:rsidR="007E55A3" w:rsidRPr="00FB388A">
        <w:rPr>
          <w:rFonts w:eastAsia="Batang" w:cs="Arial" w:hint="eastAsia"/>
          <w:color w:val="000000" w:themeColor="text1"/>
          <w:lang w:eastAsia="ko-KR"/>
        </w:rPr>
        <w:t xml:space="preserve"> These </w:t>
      </w:r>
      <w:r w:rsidR="00D8340E" w:rsidRPr="00FB388A">
        <w:rPr>
          <w:rFonts w:eastAsia="Batang" w:cs="Arial" w:hint="eastAsia"/>
          <w:color w:val="000000" w:themeColor="text1"/>
          <w:lang w:eastAsia="ko-KR"/>
        </w:rPr>
        <w:t>findings together constituted</w:t>
      </w:r>
      <w:r w:rsidR="007E55A3" w:rsidRPr="00FB388A">
        <w:rPr>
          <w:rFonts w:eastAsia="Batang" w:cs="Arial" w:hint="eastAsia"/>
          <w:color w:val="000000" w:themeColor="text1"/>
          <w:lang w:eastAsia="ko-KR"/>
        </w:rPr>
        <w:t xml:space="preserve"> my </w:t>
      </w:r>
      <w:r w:rsidR="008A4C42" w:rsidRPr="00FB388A">
        <w:rPr>
          <w:rFonts w:eastAsia="Batang" w:cs="Arial"/>
          <w:color w:val="000000" w:themeColor="text1"/>
          <w:lang w:eastAsia="ko-KR"/>
        </w:rPr>
        <w:t xml:space="preserve">M.S. thesis and </w:t>
      </w:r>
      <w:r w:rsidR="007E55A3" w:rsidRPr="00FB388A">
        <w:rPr>
          <w:rFonts w:eastAsia="Batang" w:cs="Arial" w:hint="eastAsia"/>
          <w:color w:val="000000" w:themeColor="text1"/>
          <w:lang w:eastAsia="ko-KR"/>
        </w:rPr>
        <w:t>Ph.D. thesis.</w:t>
      </w:r>
    </w:p>
    <w:p w14:paraId="421CB393" w14:textId="77777777" w:rsidR="008A4C42" w:rsidRPr="00FB388A" w:rsidRDefault="008A4C42" w:rsidP="006057CA">
      <w:pPr>
        <w:spacing w:afterLines="20" w:after="48"/>
        <w:ind w:leftChars="100" w:left="220"/>
        <w:rPr>
          <w:rFonts w:eastAsia="Batang"/>
          <w:color w:val="000000" w:themeColor="text1"/>
          <w:sz w:val="20"/>
          <w:lang w:eastAsia="ko-KR"/>
        </w:rPr>
      </w:pPr>
      <w:r w:rsidRPr="00FB388A">
        <w:rPr>
          <w:rFonts w:eastAsia="Batang" w:cs="Arial" w:hint="eastAsia"/>
          <w:color w:val="000000" w:themeColor="text1"/>
          <w:lang w:eastAsia="ko-KR"/>
        </w:rPr>
        <w:t xml:space="preserve">a. </w:t>
      </w:r>
      <w:r w:rsidRPr="00FB388A">
        <w:rPr>
          <w:rFonts w:eastAsia="Batang" w:cs="Arial"/>
          <w:color w:val="000000" w:themeColor="text1"/>
          <w:u w:val="single"/>
          <w:lang w:eastAsia="ko-KR"/>
        </w:rPr>
        <w:t>Lee, J. H.</w:t>
      </w:r>
      <w:r w:rsidRPr="00FB388A">
        <w:rPr>
          <w:rFonts w:eastAsia="Batang" w:cs="Arial" w:hint="eastAsia"/>
          <w:color w:val="000000" w:themeColor="text1"/>
          <w:u w:val="single"/>
          <w:lang w:eastAsia="ko-KR"/>
        </w:rPr>
        <w:t>*</w:t>
      </w:r>
      <w:r w:rsidRPr="00FB388A">
        <w:rPr>
          <w:rFonts w:eastAsia="Batang" w:cs="Arial"/>
          <w:color w:val="000000" w:themeColor="text1"/>
          <w:lang w:eastAsia="ko-KR"/>
        </w:rPr>
        <w:t>, Cho, K. S.</w:t>
      </w:r>
      <w:r w:rsidRPr="00FB388A">
        <w:rPr>
          <w:rFonts w:eastAsia="Batang" w:cs="Arial" w:hint="eastAsia"/>
          <w:color w:val="000000" w:themeColor="text1"/>
          <w:lang w:eastAsia="ko-KR"/>
        </w:rPr>
        <w:t>*</w:t>
      </w:r>
      <w:r w:rsidRPr="00FB388A">
        <w:rPr>
          <w:rFonts w:eastAsia="Batang" w:cs="Arial"/>
          <w:color w:val="000000" w:themeColor="text1"/>
          <w:lang w:eastAsia="ko-KR"/>
        </w:rPr>
        <w:t xml:space="preserve">, Lee, J., Kim, D., Lee, S. B., </w:t>
      </w:r>
      <w:proofErr w:type="spellStart"/>
      <w:r w:rsidRPr="00FB388A">
        <w:rPr>
          <w:rFonts w:eastAsia="Batang" w:cs="Arial"/>
          <w:color w:val="000000" w:themeColor="text1"/>
          <w:lang w:eastAsia="ko-KR"/>
        </w:rPr>
        <w:t>Yoo</w:t>
      </w:r>
      <w:proofErr w:type="spellEnd"/>
      <w:r w:rsidRPr="00FB388A">
        <w:rPr>
          <w:rFonts w:eastAsia="Batang" w:cs="Arial"/>
          <w:color w:val="000000" w:themeColor="text1"/>
          <w:lang w:eastAsia="ko-KR"/>
        </w:rPr>
        <w:t xml:space="preserve">, J., Cha, G. H. and Chung, J. (2002). </w:t>
      </w:r>
      <w:r w:rsidRPr="00FB388A">
        <w:rPr>
          <w:rFonts w:eastAsia="Batang" w:cs="Arial"/>
          <w:i/>
          <w:iCs/>
          <w:color w:val="000000" w:themeColor="text1"/>
          <w:lang w:eastAsia="ko-KR"/>
        </w:rPr>
        <w:t xml:space="preserve">Drosophila </w:t>
      </w:r>
      <w:r w:rsidRPr="00FB388A">
        <w:rPr>
          <w:rFonts w:eastAsia="Batang" w:cs="Arial"/>
          <w:color w:val="000000" w:themeColor="text1"/>
          <w:lang w:eastAsia="ko-KR"/>
        </w:rPr>
        <w:t xml:space="preserve">PDZ-GEF, a guanine nucleotide exchange factor for Rap1 </w:t>
      </w:r>
      <w:proofErr w:type="spellStart"/>
      <w:r w:rsidRPr="00FB388A">
        <w:rPr>
          <w:rFonts w:eastAsia="Batang" w:cs="Arial"/>
          <w:color w:val="000000" w:themeColor="text1"/>
          <w:lang w:eastAsia="ko-KR"/>
        </w:rPr>
        <w:t>GTPase</w:t>
      </w:r>
      <w:proofErr w:type="spellEnd"/>
      <w:r w:rsidRPr="00FB388A">
        <w:rPr>
          <w:rFonts w:eastAsia="Batang" w:cs="Arial"/>
          <w:color w:val="000000" w:themeColor="text1"/>
          <w:lang w:eastAsia="ko-KR"/>
        </w:rPr>
        <w:t xml:space="preserve">, reveals a novel upstream regulatory mechanism in the mitogen-activated protein kinase signaling pathway. </w:t>
      </w:r>
      <w:r w:rsidRPr="00FB388A">
        <w:rPr>
          <w:rFonts w:eastAsia="Batang" w:cs="Arial"/>
          <w:b/>
          <w:i/>
          <w:iCs/>
          <w:color w:val="000000" w:themeColor="text1"/>
          <w:lang w:eastAsia="ko-KR"/>
        </w:rPr>
        <w:t>Mol. Cell Biol.</w:t>
      </w:r>
      <w:r w:rsidRPr="00FB388A">
        <w:rPr>
          <w:rFonts w:eastAsia="Batang" w:cs="Arial"/>
          <w:i/>
          <w:iCs/>
          <w:color w:val="000000" w:themeColor="text1"/>
          <w:lang w:eastAsia="ko-KR"/>
        </w:rPr>
        <w:t xml:space="preserve"> </w:t>
      </w:r>
      <w:r w:rsidRPr="00FB388A">
        <w:rPr>
          <w:rFonts w:eastAsia="Batang" w:cs="Arial"/>
          <w:color w:val="000000" w:themeColor="text1"/>
          <w:lang w:eastAsia="ko-KR"/>
        </w:rPr>
        <w:t>22, 7658-7666. PMID:</w:t>
      </w:r>
      <w:r w:rsidRPr="00FB388A">
        <w:rPr>
          <w:rFonts w:eastAsia="Batang" w:cs="Arial" w:hint="eastAsia"/>
          <w:color w:val="000000" w:themeColor="text1"/>
          <w:lang w:eastAsia="ko-KR"/>
        </w:rPr>
        <w:t xml:space="preserve"> </w:t>
      </w:r>
      <w:r w:rsidRPr="00FB388A">
        <w:rPr>
          <w:rFonts w:eastAsia="Batang" w:cs="Arial"/>
          <w:color w:val="000000" w:themeColor="text1"/>
          <w:lang w:eastAsia="ko-KR"/>
        </w:rPr>
        <w:t>12370312, PMCID: PMC135652.</w:t>
      </w:r>
      <w:r w:rsidRPr="00FB388A">
        <w:rPr>
          <w:rFonts w:eastAsia="Batang" w:cs="Arial" w:hint="eastAsia"/>
          <w:color w:val="000000" w:themeColor="text1"/>
          <w:lang w:eastAsia="ko-KR"/>
        </w:rPr>
        <w:t xml:space="preserve"> </w:t>
      </w:r>
      <w:r w:rsidRPr="00FB388A">
        <w:rPr>
          <w:rFonts w:eastAsia="Batang"/>
          <w:color w:val="000000" w:themeColor="text1"/>
          <w:sz w:val="20"/>
          <w:lang w:eastAsia="ko-KR"/>
        </w:rPr>
        <w:t>[* Co-first authors]</w:t>
      </w:r>
    </w:p>
    <w:p w14:paraId="2A622989" w14:textId="4A951EF3" w:rsidR="008A4C42" w:rsidRPr="00FB388A" w:rsidRDefault="008A4C42" w:rsidP="006057CA">
      <w:pPr>
        <w:spacing w:afterLines="20" w:after="48"/>
        <w:ind w:leftChars="100" w:left="220"/>
        <w:rPr>
          <w:rFonts w:eastAsia="Batang" w:cs="Arial"/>
          <w:color w:val="000000" w:themeColor="text1"/>
          <w:lang w:eastAsia="ko-KR"/>
        </w:rPr>
      </w:pPr>
      <w:r w:rsidRPr="00FB388A">
        <w:rPr>
          <w:rFonts w:eastAsia="Batang" w:cs="Arial" w:hint="eastAsia"/>
          <w:color w:val="000000" w:themeColor="text1"/>
          <w:lang w:val="de-DE" w:eastAsia="ko-KR"/>
        </w:rPr>
        <w:t xml:space="preserve">b. </w:t>
      </w:r>
      <w:r w:rsidRPr="00FB388A">
        <w:rPr>
          <w:rFonts w:eastAsia="Batang" w:cs="Arial"/>
          <w:color w:val="000000" w:themeColor="text1"/>
          <w:lang w:val="de-DE" w:eastAsia="ko-KR"/>
        </w:rPr>
        <w:t xml:space="preserve">Kim, M., </w:t>
      </w:r>
      <w:r w:rsidRPr="00FB388A">
        <w:rPr>
          <w:rFonts w:eastAsia="Batang" w:cs="Arial"/>
          <w:color w:val="000000" w:themeColor="text1"/>
          <w:u w:val="single"/>
          <w:lang w:val="de-DE" w:eastAsia="ko-KR"/>
        </w:rPr>
        <w:t>Lee, J. H.</w:t>
      </w:r>
      <w:r w:rsidRPr="00FB388A">
        <w:rPr>
          <w:rFonts w:eastAsia="Batang" w:cs="Arial"/>
          <w:color w:val="000000" w:themeColor="text1"/>
          <w:lang w:val="de-DE" w:eastAsia="ko-KR"/>
        </w:rPr>
        <w:t>, Koh, H., Lee, S. Y., Jang, C., Chung C. J., Sung, J. H., Blenis, J., and Chung, J. (2006)</w:t>
      </w:r>
      <w:r w:rsidRPr="00FB388A">
        <w:rPr>
          <w:rFonts w:eastAsia="Batang" w:cs="Arial"/>
          <w:color w:val="000000" w:themeColor="text1"/>
          <w:vertAlign w:val="superscript"/>
          <w:lang w:val="de-DE" w:eastAsia="ko-KR"/>
        </w:rPr>
        <w:t>*</w:t>
      </w:r>
      <w:r w:rsidRPr="00FB388A">
        <w:rPr>
          <w:rFonts w:eastAsia="Batang" w:cs="Arial"/>
          <w:color w:val="000000" w:themeColor="text1"/>
          <w:lang w:val="de-DE" w:eastAsia="ko-KR"/>
        </w:rPr>
        <w:t xml:space="preserve">. </w:t>
      </w:r>
      <w:r w:rsidRPr="00FB388A">
        <w:rPr>
          <w:rFonts w:eastAsia="Batang" w:cs="Arial"/>
          <w:color w:val="000000" w:themeColor="text1"/>
          <w:lang w:eastAsia="ko-KR"/>
        </w:rPr>
        <w:t xml:space="preserve">Inhibition of ERK-MAP kinase signaling by RSK during </w:t>
      </w:r>
      <w:r w:rsidRPr="00FB388A">
        <w:rPr>
          <w:rFonts w:eastAsia="Batang" w:cs="Arial"/>
          <w:i/>
          <w:color w:val="000000" w:themeColor="text1"/>
          <w:lang w:eastAsia="ko-KR"/>
        </w:rPr>
        <w:t>Drosophila</w:t>
      </w:r>
      <w:r w:rsidRPr="00FB388A">
        <w:rPr>
          <w:rFonts w:eastAsia="Batang" w:cs="Arial"/>
          <w:color w:val="000000" w:themeColor="text1"/>
          <w:lang w:eastAsia="ko-KR"/>
        </w:rPr>
        <w:t xml:space="preserve"> development. </w:t>
      </w:r>
      <w:r w:rsidRPr="00FB388A">
        <w:rPr>
          <w:rFonts w:eastAsia="Batang" w:cs="Arial"/>
          <w:b/>
          <w:bCs/>
          <w:i/>
          <w:color w:val="000000" w:themeColor="text1"/>
          <w:lang w:eastAsia="ko-KR"/>
        </w:rPr>
        <w:t>EMBO J</w:t>
      </w:r>
      <w:r w:rsidRPr="00FB388A">
        <w:rPr>
          <w:rFonts w:eastAsia="Batang" w:cs="Arial"/>
          <w:b/>
          <w:bCs/>
          <w:color w:val="000000" w:themeColor="text1"/>
          <w:lang w:eastAsia="ko-KR"/>
        </w:rPr>
        <w:t>.</w:t>
      </w:r>
      <w:r w:rsidRPr="00FB388A">
        <w:rPr>
          <w:rFonts w:eastAsia="Batang" w:cs="Arial"/>
          <w:color w:val="000000" w:themeColor="text1"/>
          <w:lang w:eastAsia="ko-KR"/>
        </w:rPr>
        <w:t xml:space="preserve"> 25: 3056-3067. PMID: 16763554</w:t>
      </w:r>
      <w:r w:rsidRPr="00FB388A">
        <w:rPr>
          <w:rFonts w:eastAsia="Batang" w:cs="Arial" w:hint="eastAsia"/>
          <w:color w:val="000000" w:themeColor="text1"/>
          <w:lang w:eastAsia="ko-KR"/>
        </w:rPr>
        <w:t>,</w:t>
      </w:r>
      <w:r w:rsidRPr="00FB388A">
        <w:rPr>
          <w:rFonts w:eastAsia="Batang" w:cs="Arial"/>
          <w:color w:val="000000" w:themeColor="text1"/>
          <w:lang w:eastAsia="ko-KR"/>
        </w:rPr>
        <w:t xml:space="preserve"> PMCID: PMC1500987</w:t>
      </w:r>
      <w:r w:rsidRPr="00FB388A">
        <w:rPr>
          <w:rFonts w:eastAsia="Batang" w:cs="Arial" w:hint="eastAsia"/>
          <w:color w:val="000000" w:themeColor="text1"/>
          <w:lang w:eastAsia="ko-KR"/>
        </w:rPr>
        <w:t>.</w:t>
      </w:r>
    </w:p>
    <w:p w14:paraId="55326818" w14:textId="1609DE9D" w:rsidR="008A4C42" w:rsidRPr="00FB388A" w:rsidRDefault="008A4C42" w:rsidP="006057CA">
      <w:pPr>
        <w:spacing w:afterLines="20" w:after="48"/>
        <w:ind w:leftChars="100" w:left="220"/>
        <w:rPr>
          <w:rFonts w:eastAsia="Batang"/>
          <w:color w:val="000000" w:themeColor="text1"/>
          <w:lang w:eastAsia="ko-KR"/>
        </w:rPr>
      </w:pPr>
      <w:r w:rsidRPr="00FB388A">
        <w:rPr>
          <w:rFonts w:eastAsia="Batang"/>
          <w:color w:val="000000" w:themeColor="text1"/>
          <w:lang w:eastAsia="ko-KR"/>
        </w:rPr>
        <w:t>c</w:t>
      </w:r>
      <w:r w:rsidRPr="00FB388A">
        <w:rPr>
          <w:rFonts w:eastAsia="Batang" w:hint="eastAsia"/>
          <w:color w:val="000000" w:themeColor="text1"/>
          <w:lang w:eastAsia="ko-KR"/>
        </w:rPr>
        <w:t xml:space="preserve">. </w:t>
      </w:r>
      <w:r w:rsidRPr="00FB388A">
        <w:rPr>
          <w:rFonts w:eastAsia="Batang"/>
          <w:color w:val="000000" w:themeColor="text1"/>
          <w:u w:val="single"/>
        </w:rPr>
        <w:t>Lee, J. H.</w:t>
      </w:r>
      <w:r w:rsidRPr="00FB388A">
        <w:rPr>
          <w:rFonts w:eastAsia="Batang"/>
          <w:color w:val="000000" w:themeColor="text1"/>
        </w:rPr>
        <w:t xml:space="preserve">, </w:t>
      </w:r>
      <w:proofErr w:type="spellStart"/>
      <w:r w:rsidRPr="00FB388A">
        <w:rPr>
          <w:rFonts w:eastAsia="Batang"/>
          <w:color w:val="000000" w:themeColor="text1"/>
        </w:rPr>
        <w:t>Koh</w:t>
      </w:r>
      <w:proofErr w:type="spellEnd"/>
      <w:r w:rsidRPr="00FB388A">
        <w:rPr>
          <w:rFonts w:eastAsia="Batang"/>
          <w:color w:val="000000" w:themeColor="text1"/>
        </w:rPr>
        <w:t xml:space="preserve">, H., Kim, M., Park, J., Lee, S. Y., Lee, S. and Chung, J. (2006) JNK pathway mediates apoptotic cell death induced by tumor suppressor LKB1 in </w:t>
      </w:r>
      <w:r w:rsidRPr="00FB388A">
        <w:rPr>
          <w:rFonts w:eastAsia="Batang"/>
          <w:i/>
          <w:iCs/>
          <w:color w:val="000000" w:themeColor="text1"/>
        </w:rPr>
        <w:t>Drosophila</w:t>
      </w:r>
      <w:r w:rsidRPr="00FB388A">
        <w:rPr>
          <w:rFonts w:eastAsia="Batang"/>
          <w:color w:val="000000" w:themeColor="text1"/>
        </w:rPr>
        <w:t>.</w:t>
      </w:r>
      <w:r w:rsidRPr="00FB388A">
        <w:rPr>
          <w:rFonts w:eastAsia="Batang" w:hint="eastAsia"/>
          <w:color w:val="000000" w:themeColor="text1"/>
        </w:rPr>
        <w:t xml:space="preserve"> </w:t>
      </w:r>
      <w:r w:rsidRPr="00FB388A">
        <w:rPr>
          <w:rFonts w:eastAsia="Batang"/>
          <w:b/>
          <w:i/>
          <w:iCs/>
          <w:color w:val="000000" w:themeColor="text1"/>
        </w:rPr>
        <w:t>Cell Death Differ.</w:t>
      </w:r>
      <w:r w:rsidRPr="00FB388A">
        <w:rPr>
          <w:rFonts w:eastAsia="Batang"/>
          <w:i/>
          <w:iCs/>
          <w:color w:val="000000" w:themeColor="text1"/>
        </w:rPr>
        <w:t xml:space="preserve"> </w:t>
      </w:r>
      <w:r w:rsidRPr="00FB388A">
        <w:rPr>
          <w:rFonts w:eastAsia="Batang"/>
          <w:color w:val="000000" w:themeColor="text1"/>
        </w:rPr>
        <w:t>13, 1110-1122.</w:t>
      </w:r>
      <w:r w:rsidRPr="00FB388A">
        <w:rPr>
          <w:rFonts w:eastAsia="Batang" w:hint="eastAsia"/>
          <w:color w:val="000000" w:themeColor="text1"/>
          <w:lang w:eastAsia="ko-KR"/>
        </w:rPr>
        <w:t xml:space="preserve"> </w:t>
      </w:r>
      <w:r w:rsidRPr="00FB388A">
        <w:rPr>
          <w:rFonts w:eastAsia="Batang"/>
          <w:color w:val="000000" w:themeColor="text1"/>
          <w:lang w:eastAsia="ko-KR"/>
        </w:rPr>
        <w:t>PMID:</w:t>
      </w:r>
      <w:r w:rsidRPr="00FB388A">
        <w:rPr>
          <w:rFonts w:eastAsia="Batang" w:hint="eastAsia"/>
          <w:color w:val="000000" w:themeColor="text1"/>
          <w:lang w:eastAsia="ko-KR"/>
        </w:rPr>
        <w:t xml:space="preserve"> </w:t>
      </w:r>
      <w:r w:rsidRPr="00FB388A">
        <w:rPr>
          <w:rFonts w:eastAsia="Batang"/>
          <w:color w:val="000000" w:themeColor="text1"/>
          <w:lang w:eastAsia="ko-KR"/>
        </w:rPr>
        <w:t>16273080</w:t>
      </w:r>
      <w:r w:rsidRPr="00FB388A">
        <w:rPr>
          <w:rFonts w:eastAsia="Batang" w:hint="eastAsia"/>
          <w:color w:val="000000" w:themeColor="text1"/>
          <w:lang w:eastAsia="ko-KR"/>
        </w:rPr>
        <w:t>.</w:t>
      </w:r>
    </w:p>
    <w:p w14:paraId="5B18CC1C" w14:textId="3A9F51B0" w:rsidR="000B6182" w:rsidRPr="001E6554" w:rsidRDefault="008A4C42" w:rsidP="006057CA">
      <w:pPr>
        <w:spacing w:afterLines="20" w:after="48"/>
        <w:ind w:leftChars="100" w:left="220"/>
        <w:rPr>
          <w:rFonts w:eastAsia="Batang"/>
          <w:lang w:eastAsia="ko-KR"/>
        </w:rPr>
      </w:pPr>
      <w:r w:rsidRPr="00FB388A">
        <w:rPr>
          <w:rFonts w:eastAsia="Batang"/>
          <w:color w:val="000000" w:themeColor="text1"/>
          <w:lang w:eastAsia="ko-KR"/>
        </w:rPr>
        <w:t>d</w:t>
      </w:r>
      <w:r w:rsidR="000B6182" w:rsidRPr="00FB388A">
        <w:rPr>
          <w:rFonts w:eastAsia="Batang" w:hint="eastAsia"/>
          <w:color w:val="000000" w:themeColor="text1"/>
          <w:lang w:eastAsia="ko-KR"/>
        </w:rPr>
        <w:t xml:space="preserve">. </w:t>
      </w:r>
      <w:r w:rsidR="000B6182" w:rsidRPr="00FB388A">
        <w:rPr>
          <w:rFonts w:eastAsia="Batang"/>
          <w:color w:val="000000" w:themeColor="text1"/>
          <w:u w:val="single"/>
          <w:lang w:eastAsia="ko-KR"/>
        </w:rPr>
        <w:t>Lee, J. H.</w:t>
      </w:r>
      <w:r w:rsidR="000B6182" w:rsidRPr="00FB388A">
        <w:rPr>
          <w:rFonts w:eastAsia="Batang" w:hint="eastAsia"/>
          <w:color w:val="000000" w:themeColor="text1"/>
          <w:u w:val="single"/>
          <w:lang w:eastAsia="ko-KR"/>
        </w:rPr>
        <w:t>*</w:t>
      </w:r>
      <w:r w:rsidR="000B6182" w:rsidRPr="00FB388A">
        <w:rPr>
          <w:rFonts w:eastAsia="Batang"/>
          <w:color w:val="000000" w:themeColor="text1"/>
          <w:lang w:eastAsia="ko-KR"/>
        </w:rPr>
        <w:t xml:space="preserve">, </w:t>
      </w:r>
      <w:proofErr w:type="spellStart"/>
      <w:r w:rsidR="000B6182" w:rsidRPr="00FB388A">
        <w:rPr>
          <w:rFonts w:eastAsia="Batang"/>
          <w:color w:val="000000" w:themeColor="text1"/>
          <w:lang w:eastAsia="ko-KR"/>
        </w:rPr>
        <w:t>Koh</w:t>
      </w:r>
      <w:proofErr w:type="spellEnd"/>
      <w:r w:rsidR="000B6182" w:rsidRPr="00FB388A">
        <w:rPr>
          <w:rFonts w:eastAsia="Batang"/>
          <w:color w:val="000000" w:themeColor="text1"/>
          <w:lang w:eastAsia="ko-KR"/>
        </w:rPr>
        <w:t>, H.</w:t>
      </w:r>
      <w:r w:rsidR="000B6182" w:rsidRPr="00FB388A">
        <w:rPr>
          <w:rFonts w:eastAsia="Batang" w:hint="eastAsia"/>
          <w:color w:val="000000" w:themeColor="text1"/>
          <w:lang w:eastAsia="ko-KR"/>
        </w:rPr>
        <w:t>*</w:t>
      </w:r>
      <w:r w:rsidR="000B6182" w:rsidRPr="00FB388A">
        <w:rPr>
          <w:rFonts w:eastAsia="Batang"/>
          <w:color w:val="000000" w:themeColor="text1"/>
          <w:lang w:eastAsia="ko-KR"/>
        </w:rPr>
        <w:t>, Kim, M.</w:t>
      </w:r>
      <w:r w:rsidR="000B6182" w:rsidRPr="00FB388A">
        <w:rPr>
          <w:rFonts w:eastAsia="Batang" w:hint="eastAsia"/>
          <w:color w:val="000000" w:themeColor="text1"/>
          <w:lang w:eastAsia="ko-KR"/>
        </w:rPr>
        <w:t>*</w:t>
      </w:r>
      <w:r w:rsidR="000B6182" w:rsidRPr="00FB388A">
        <w:rPr>
          <w:rFonts w:eastAsia="Batang"/>
          <w:color w:val="000000" w:themeColor="text1"/>
          <w:lang w:eastAsia="ko-KR"/>
        </w:rPr>
        <w:t>, Kim</w:t>
      </w:r>
      <w:r w:rsidR="000B6182" w:rsidRPr="00FB388A">
        <w:rPr>
          <w:rFonts w:eastAsia="Batang" w:hint="eastAsia"/>
          <w:color w:val="000000" w:themeColor="text1"/>
          <w:lang w:eastAsia="ko-KR"/>
        </w:rPr>
        <w:t>,</w:t>
      </w:r>
      <w:r w:rsidR="000B6182" w:rsidRPr="00FB388A">
        <w:rPr>
          <w:rFonts w:eastAsia="Batang"/>
          <w:color w:val="000000" w:themeColor="text1"/>
          <w:lang w:eastAsia="ko-KR"/>
        </w:rPr>
        <w:t xml:space="preserve"> Y., Lee</w:t>
      </w:r>
      <w:r w:rsidR="000B6182" w:rsidRPr="00FB388A">
        <w:rPr>
          <w:rFonts w:eastAsia="Batang" w:hint="eastAsia"/>
          <w:color w:val="000000" w:themeColor="text1"/>
          <w:lang w:eastAsia="ko-KR"/>
        </w:rPr>
        <w:t>,</w:t>
      </w:r>
      <w:r w:rsidR="000B6182" w:rsidRPr="00FB388A">
        <w:rPr>
          <w:rFonts w:eastAsia="Batang"/>
          <w:color w:val="000000" w:themeColor="text1"/>
          <w:lang w:eastAsia="ko-KR"/>
        </w:rPr>
        <w:t xml:space="preserve"> S. Y., </w:t>
      </w:r>
      <w:proofErr w:type="spellStart"/>
      <w:r w:rsidR="000B6182" w:rsidRPr="00FB388A">
        <w:rPr>
          <w:rFonts w:eastAsia="Batang"/>
          <w:color w:val="000000" w:themeColor="text1"/>
          <w:lang w:eastAsia="ko-KR"/>
        </w:rPr>
        <w:t>Karess</w:t>
      </w:r>
      <w:proofErr w:type="spellEnd"/>
      <w:r w:rsidR="000B6182" w:rsidRPr="00FB388A">
        <w:rPr>
          <w:rFonts w:eastAsia="Batang"/>
          <w:color w:val="000000" w:themeColor="text1"/>
          <w:lang w:eastAsia="ko-KR"/>
        </w:rPr>
        <w:t xml:space="preserve">, R., Lee, S., </w:t>
      </w:r>
      <w:proofErr w:type="spellStart"/>
      <w:r w:rsidR="000B6182" w:rsidRPr="00FB388A">
        <w:rPr>
          <w:rFonts w:eastAsia="Batang"/>
          <w:color w:val="000000" w:themeColor="text1"/>
          <w:lang w:eastAsia="ko-KR"/>
        </w:rPr>
        <w:t>Shong</w:t>
      </w:r>
      <w:proofErr w:type="spellEnd"/>
      <w:r w:rsidR="000B6182" w:rsidRPr="00FB388A">
        <w:rPr>
          <w:rFonts w:eastAsia="Batang"/>
          <w:color w:val="000000" w:themeColor="text1"/>
          <w:lang w:eastAsia="ko-KR"/>
        </w:rPr>
        <w:t>, M., Kim, J., Kim, J. and Chung</w:t>
      </w:r>
      <w:r w:rsidR="000B6182" w:rsidRPr="00FB388A">
        <w:rPr>
          <w:rFonts w:eastAsia="Batang" w:hint="eastAsia"/>
          <w:color w:val="000000" w:themeColor="text1"/>
          <w:lang w:eastAsia="ko-KR"/>
        </w:rPr>
        <w:t>,</w:t>
      </w:r>
      <w:r w:rsidR="000B6182" w:rsidRPr="00FB388A">
        <w:rPr>
          <w:rFonts w:eastAsia="Batang"/>
          <w:color w:val="000000" w:themeColor="text1"/>
          <w:lang w:eastAsia="ko-KR"/>
        </w:rPr>
        <w:t xml:space="preserve"> J. (2007) Energy-dependent regulation of cell structure by AMP-activated protein kinase. </w:t>
      </w:r>
      <w:r w:rsidR="000B6182" w:rsidRPr="00FB388A">
        <w:rPr>
          <w:rFonts w:eastAsia="Batang"/>
          <w:b/>
          <w:i/>
          <w:iCs/>
          <w:color w:val="000000" w:themeColor="text1"/>
          <w:lang w:eastAsia="ko-KR"/>
        </w:rPr>
        <w:t>Nature</w:t>
      </w:r>
      <w:r w:rsidR="000B6182" w:rsidRPr="00FB388A">
        <w:rPr>
          <w:rFonts w:eastAsia="Batang"/>
          <w:color w:val="000000" w:themeColor="text1"/>
          <w:lang w:eastAsia="ko-KR"/>
        </w:rPr>
        <w:t xml:space="preserve"> </w:t>
      </w:r>
      <w:r w:rsidR="000B6182" w:rsidRPr="00FB388A">
        <w:rPr>
          <w:rFonts w:eastAsia="Batang" w:hint="eastAsia"/>
          <w:color w:val="000000" w:themeColor="text1"/>
          <w:lang w:eastAsia="ko-KR"/>
        </w:rPr>
        <w:t xml:space="preserve">447, 1017-1020. </w:t>
      </w:r>
      <w:r w:rsidR="000B6182" w:rsidRPr="001E6554">
        <w:rPr>
          <w:rFonts w:eastAsia="Batang"/>
          <w:lang w:eastAsia="ko-KR"/>
        </w:rPr>
        <w:t>PMID:</w:t>
      </w:r>
      <w:r w:rsidR="000B6182" w:rsidRPr="001E6554">
        <w:rPr>
          <w:rFonts w:eastAsia="Batang" w:hint="eastAsia"/>
          <w:lang w:eastAsia="ko-KR"/>
        </w:rPr>
        <w:t xml:space="preserve"> </w:t>
      </w:r>
      <w:r w:rsidR="000B6182" w:rsidRPr="001E6554">
        <w:rPr>
          <w:rFonts w:eastAsia="Batang"/>
          <w:lang w:eastAsia="ko-KR"/>
        </w:rPr>
        <w:t>17486097</w:t>
      </w:r>
      <w:r w:rsidR="000B6182" w:rsidRPr="001E6554">
        <w:rPr>
          <w:rFonts w:eastAsia="Batang" w:hint="eastAsia"/>
          <w:lang w:eastAsia="ko-KR"/>
        </w:rPr>
        <w:t xml:space="preserve">. </w:t>
      </w:r>
      <w:r w:rsidR="000B6182" w:rsidRPr="001E6554">
        <w:rPr>
          <w:rFonts w:eastAsia="Batang"/>
          <w:sz w:val="20"/>
          <w:lang w:eastAsia="ko-KR"/>
        </w:rPr>
        <w:t>[* Co-first authors]</w:t>
      </w:r>
    </w:p>
    <w:p w14:paraId="2A0454C2" w14:textId="0338B14F" w:rsidR="007E55A3" w:rsidRPr="007E55A3" w:rsidRDefault="007E55A3" w:rsidP="007E55A3">
      <w:pPr>
        <w:keepNext/>
        <w:spacing w:before="360" w:after="120"/>
        <w:outlineLvl w:val="0"/>
        <w:rPr>
          <w:rFonts w:eastAsia="Batang"/>
          <w:b/>
        </w:rPr>
      </w:pPr>
      <w:r w:rsidRPr="007E55A3">
        <w:rPr>
          <w:rFonts w:eastAsia="Batang"/>
          <w:b/>
        </w:rPr>
        <w:t>D.</w:t>
      </w:r>
      <w:r w:rsidRPr="007E55A3">
        <w:rPr>
          <w:rFonts w:eastAsia="Batang"/>
          <w:b/>
        </w:rPr>
        <w:tab/>
        <w:t>Research Support</w:t>
      </w:r>
    </w:p>
    <w:p w14:paraId="4121CE96" w14:textId="77777777" w:rsidR="002427BD" w:rsidRPr="002427BD" w:rsidRDefault="002427BD" w:rsidP="007E55A3">
      <w:pPr>
        <w:rPr>
          <w:rFonts w:eastAsia="Batang"/>
          <w:i/>
          <w:sz w:val="12"/>
          <w:szCs w:val="12"/>
          <w:u w:val="single"/>
          <w:lang w:eastAsia="ko-KR"/>
        </w:rPr>
      </w:pPr>
    </w:p>
    <w:p w14:paraId="033466E1" w14:textId="21C296D9" w:rsidR="007E55A3" w:rsidRPr="007E55A3" w:rsidRDefault="007E55A3" w:rsidP="007E55A3">
      <w:pPr>
        <w:rPr>
          <w:rFonts w:eastAsia="Batang"/>
          <w:i/>
          <w:szCs w:val="22"/>
          <w:u w:val="single"/>
          <w:lang w:eastAsia="ko-KR"/>
        </w:rPr>
      </w:pPr>
      <w:r w:rsidRPr="007E55A3">
        <w:rPr>
          <w:rFonts w:eastAsia="Batang" w:hint="eastAsia"/>
          <w:i/>
          <w:szCs w:val="22"/>
          <w:u w:val="single"/>
          <w:lang w:eastAsia="ko-KR"/>
        </w:rPr>
        <w:t xml:space="preserve">A. Current </w:t>
      </w:r>
      <w:r w:rsidRPr="007E55A3">
        <w:rPr>
          <w:rFonts w:eastAsia="Batang"/>
          <w:i/>
          <w:szCs w:val="22"/>
          <w:u w:val="single"/>
          <w:lang w:eastAsia="ko-KR"/>
        </w:rPr>
        <w:t>Research</w:t>
      </w:r>
      <w:r w:rsidRPr="007E55A3">
        <w:rPr>
          <w:rFonts w:eastAsia="Batang" w:hint="eastAsia"/>
          <w:i/>
          <w:szCs w:val="22"/>
          <w:u w:val="single"/>
          <w:lang w:eastAsia="ko-KR"/>
        </w:rPr>
        <w:t xml:space="preserve"> Support</w:t>
      </w:r>
    </w:p>
    <w:p w14:paraId="0C5B7565" w14:textId="77777777" w:rsidR="007E55A3" w:rsidRPr="00962041" w:rsidRDefault="007E55A3" w:rsidP="007E55A3">
      <w:pPr>
        <w:rPr>
          <w:rFonts w:eastAsia="Batang"/>
          <w:b/>
          <w:sz w:val="12"/>
          <w:szCs w:val="12"/>
          <w:lang w:eastAsia="ko-KR"/>
        </w:rPr>
      </w:pPr>
    </w:p>
    <w:p w14:paraId="1C1659DB" w14:textId="77777777" w:rsidR="004A6485" w:rsidRPr="007E55A3" w:rsidRDefault="004A6485" w:rsidP="004A6485">
      <w:pPr>
        <w:rPr>
          <w:rFonts w:eastAsia="Batang" w:cs="Arial"/>
          <w:szCs w:val="22"/>
          <w:lang w:val="pt-BR" w:eastAsia="ko-KR"/>
        </w:rPr>
      </w:pPr>
      <w:r w:rsidRPr="007E55A3">
        <w:rPr>
          <w:rFonts w:eastAsia="Batang" w:cs="Arial"/>
          <w:szCs w:val="22"/>
          <w:lang w:val="pt-BR" w:eastAsia="ko-KR"/>
        </w:rPr>
        <w:t>1R01DK102850-01A1 (PI</w:t>
      </w:r>
      <w:r w:rsidRPr="007E55A3">
        <w:rPr>
          <w:rFonts w:eastAsia="Batang" w:cs="Arial" w:hint="eastAsia"/>
          <w:szCs w:val="22"/>
          <w:lang w:val="pt-BR" w:eastAsia="ko-KR"/>
        </w:rPr>
        <w:t>:</w:t>
      </w:r>
      <w:r w:rsidRPr="007E55A3">
        <w:rPr>
          <w:rFonts w:eastAsia="Batang" w:cs="Arial"/>
          <w:szCs w:val="22"/>
          <w:lang w:val="pt-BR" w:eastAsia="ko-KR"/>
        </w:rPr>
        <w:t xml:space="preserve"> Lee, Jun Hee) </w:t>
      </w:r>
      <w:r w:rsidRPr="007E55A3">
        <w:rPr>
          <w:rFonts w:eastAsia="Batang" w:cs="Arial" w:hint="eastAsia"/>
          <w:szCs w:val="22"/>
          <w:lang w:val="pt-BR" w:eastAsia="ko-KR"/>
        </w:rPr>
        <w:tab/>
      </w:r>
      <w:r w:rsidRPr="007E55A3">
        <w:rPr>
          <w:rFonts w:eastAsia="Batang" w:cs="Arial" w:hint="eastAsia"/>
          <w:szCs w:val="22"/>
          <w:lang w:val="pt-BR" w:eastAsia="ko-KR"/>
        </w:rPr>
        <w:tab/>
        <w:t>0</w:t>
      </w:r>
      <w:r w:rsidRPr="007E55A3">
        <w:rPr>
          <w:rFonts w:eastAsia="Batang" w:cs="Arial"/>
          <w:szCs w:val="22"/>
          <w:lang w:val="pt-BR" w:eastAsia="ko-KR"/>
        </w:rPr>
        <w:t>4/</w:t>
      </w:r>
      <w:r w:rsidRPr="007E55A3">
        <w:rPr>
          <w:rFonts w:eastAsia="Batang" w:cs="Arial" w:hint="eastAsia"/>
          <w:szCs w:val="22"/>
          <w:lang w:val="pt-BR" w:eastAsia="ko-KR"/>
        </w:rPr>
        <w:t>0</w:t>
      </w:r>
      <w:r w:rsidRPr="007E55A3">
        <w:rPr>
          <w:rFonts w:eastAsia="Batang" w:cs="Arial"/>
          <w:szCs w:val="22"/>
          <w:lang w:val="pt-BR" w:eastAsia="ko-KR"/>
        </w:rPr>
        <w:t>1/2015-</w:t>
      </w:r>
      <w:r w:rsidRPr="007E55A3">
        <w:rPr>
          <w:rFonts w:eastAsia="Batang" w:cs="Arial" w:hint="eastAsia"/>
          <w:szCs w:val="22"/>
          <w:lang w:val="pt-BR" w:eastAsia="ko-KR"/>
        </w:rPr>
        <w:t>0</w:t>
      </w:r>
      <w:r w:rsidRPr="007E55A3">
        <w:rPr>
          <w:rFonts w:eastAsia="Batang" w:cs="Arial"/>
          <w:szCs w:val="22"/>
          <w:lang w:val="pt-BR" w:eastAsia="ko-KR"/>
        </w:rPr>
        <w:t>3/31/2020</w:t>
      </w:r>
    </w:p>
    <w:p w14:paraId="2081F456" w14:textId="377B7DF1" w:rsidR="004A6485" w:rsidRPr="007E55A3" w:rsidRDefault="004A6485" w:rsidP="004A6485">
      <w:pPr>
        <w:rPr>
          <w:rFonts w:eastAsia="Batang" w:cs="Arial"/>
          <w:szCs w:val="22"/>
          <w:lang w:eastAsia="ko-KR"/>
        </w:rPr>
      </w:pPr>
      <w:r w:rsidRPr="007E55A3">
        <w:rPr>
          <w:rFonts w:eastAsia="Batang" w:cs="Arial" w:hint="eastAsia"/>
          <w:szCs w:val="22"/>
          <w:lang w:eastAsia="ko-KR"/>
        </w:rPr>
        <w:t>NIH</w:t>
      </w:r>
    </w:p>
    <w:p w14:paraId="34874F8D" w14:textId="77777777" w:rsidR="004A6485" w:rsidRPr="007E55A3" w:rsidRDefault="004A6485" w:rsidP="004A6485">
      <w:pPr>
        <w:rPr>
          <w:rFonts w:eastAsia="Batang" w:cs="Arial"/>
          <w:szCs w:val="22"/>
          <w:lang w:eastAsia="ko-KR"/>
        </w:rPr>
      </w:pPr>
      <w:r w:rsidRPr="007E55A3">
        <w:rPr>
          <w:rFonts w:eastAsia="Batang" w:cs="Arial" w:hint="eastAsia"/>
          <w:szCs w:val="22"/>
          <w:lang w:eastAsia="ko-KR"/>
        </w:rPr>
        <w:t xml:space="preserve">Title: </w:t>
      </w:r>
      <w:r w:rsidRPr="007E55A3">
        <w:rPr>
          <w:rFonts w:eastAsia="Batang" w:cs="Arial"/>
          <w:szCs w:val="22"/>
          <w:lang w:eastAsia="ko-KR"/>
        </w:rPr>
        <w:t xml:space="preserve">Mechanisms underlying </w:t>
      </w:r>
      <w:proofErr w:type="spellStart"/>
      <w:r w:rsidRPr="007E55A3">
        <w:rPr>
          <w:rFonts w:eastAsia="Batang" w:cs="Arial"/>
          <w:szCs w:val="22"/>
          <w:lang w:eastAsia="ko-KR"/>
        </w:rPr>
        <w:t>Hepatoprotective</w:t>
      </w:r>
      <w:proofErr w:type="spellEnd"/>
      <w:r w:rsidRPr="007E55A3">
        <w:rPr>
          <w:rFonts w:eastAsia="Batang" w:cs="Arial"/>
          <w:szCs w:val="22"/>
          <w:lang w:eastAsia="ko-KR"/>
        </w:rPr>
        <w:t xml:space="preserve"> Roles of Sestrin2</w:t>
      </w:r>
    </w:p>
    <w:p w14:paraId="46039290" w14:textId="2E5DF13D" w:rsidR="004A6485" w:rsidRDefault="004A6485" w:rsidP="004A6485">
      <w:pPr>
        <w:rPr>
          <w:rFonts w:eastAsia="Batang" w:cs="Arial"/>
          <w:szCs w:val="22"/>
          <w:lang w:eastAsia="ko-KR"/>
        </w:rPr>
      </w:pPr>
      <w:r w:rsidRPr="007E55A3">
        <w:rPr>
          <w:rFonts w:eastAsia="Batang" w:cs="Arial"/>
          <w:szCs w:val="22"/>
          <w:lang w:eastAsia="ko-KR"/>
        </w:rPr>
        <w:t xml:space="preserve">The goal of this support is to characterize the role of Sestrin2 against obesity-associated non-alcoholic </w:t>
      </w:r>
      <w:r w:rsidRPr="007E55A3">
        <w:rPr>
          <w:rFonts w:eastAsia="Batang" w:cs="Arial" w:hint="eastAsia"/>
          <w:szCs w:val="22"/>
          <w:lang w:eastAsia="ko-KR"/>
        </w:rPr>
        <w:tab/>
      </w:r>
      <w:r w:rsidRPr="007E55A3">
        <w:rPr>
          <w:rFonts w:eastAsia="Batang" w:cs="Arial"/>
          <w:szCs w:val="22"/>
          <w:lang w:eastAsia="ko-KR"/>
        </w:rPr>
        <w:t>fatty liver</w:t>
      </w:r>
      <w:r w:rsidRPr="007E55A3">
        <w:rPr>
          <w:rFonts w:eastAsia="Batang" w:cs="Arial" w:hint="eastAsia"/>
          <w:szCs w:val="22"/>
          <w:lang w:eastAsia="ko-KR"/>
        </w:rPr>
        <w:t xml:space="preserve"> </w:t>
      </w:r>
      <w:r w:rsidRPr="007E55A3">
        <w:rPr>
          <w:rFonts w:eastAsia="Batang" w:cs="Arial"/>
          <w:szCs w:val="22"/>
          <w:lang w:eastAsia="ko-KR"/>
        </w:rPr>
        <w:t>diseases (NAFLD) using mouse models.</w:t>
      </w:r>
    </w:p>
    <w:p w14:paraId="64FC8ED2" w14:textId="370C2DBC" w:rsidR="00B54A24" w:rsidRPr="00B54A24" w:rsidRDefault="00B54A24" w:rsidP="004A6485">
      <w:pPr>
        <w:rPr>
          <w:rFonts w:eastAsia="Batang" w:cs="Arial"/>
          <w:sz w:val="12"/>
          <w:szCs w:val="12"/>
          <w:lang w:eastAsia="ko-KR"/>
        </w:rPr>
      </w:pPr>
    </w:p>
    <w:p w14:paraId="7CF8D241" w14:textId="317E7CBB" w:rsidR="00B54A24" w:rsidRPr="00B54A24" w:rsidRDefault="00B54A24" w:rsidP="00B54A24">
      <w:pPr>
        <w:rPr>
          <w:rFonts w:eastAsia="Batang" w:cs="Arial"/>
          <w:szCs w:val="22"/>
          <w:lang w:eastAsia="ko-KR"/>
        </w:rPr>
      </w:pPr>
      <w:r w:rsidRPr="00B54A24">
        <w:rPr>
          <w:rFonts w:eastAsia="Batang" w:cs="Arial"/>
          <w:szCs w:val="22"/>
          <w:lang w:eastAsia="ko-KR"/>
        </w:rPr>
        <w:t>1R01DK114131-01A1 (PI: Lee, Jun Hee)</w:t>
      </w:r>
      <w:r w:rsidRPr="00B54A24">
        <w:rPr>
          <w:rFonts w:eastAsia="Batang" w:cs="Arial"/>
          <w:szCs w:val="22"/>
          <w:lang w:eastAsia="ko-KR"/>
        </w:rPr>
        <w:tab/>
      </w:r>
      <w:r w:rsidRPr="00B54A24">
        <w:rPr>
          <w:rFonts w:eastAsia="Batang" w:cs="Arial"/>
          <w:szCs w:val="22"/>
          <w:lang w:eastAsia="ko-KR"/>
        </w:rPr>
        <w:tab/>
      </w:r>
      <w:r w:rsidRPr="00B54A24">
        <w:rPr>
          <w:rFonts w:eastAsia="Batang" w:cs="Arial"/>
          <w:szCs w:val="22"/>
          <w:lang w:eastAsia="ko-KR"/>
        </w:rPr>
        <w:tab/>
      </w:r>
      <w:r>
        <w:rPr>
          <w:rFonts w:eastAsia="Batang" w:cs="Arial"/>
          <w:szCs w:val="22"/>
          <w:lang w:eastAsia="ko-KR"/>
        </w:rPr>
        <w:t>0</w:t>
      </w:r>
      <w:r w:rsidRPr="00B54A24">
        <w:rPr>
          <w:rFonts w:eastAsia="Batang" w:cs="Arial"/>
          <w:szCs w:val="22"/>
          <w:lang w:eastAsia="ko-KR"/>
        </w:rPr>
        <w:t>9/</w:t>
      </w:r>
      <w:r>
        <w:rPr>
          <w:rFonts w:eastAsia="Batang" w:cs="Arial"/>
          <w:szCs w:val="22"/>
          <w:lang w:eastAsia="ko-KR"/>
        </w:rPr>
        <w:t>01/</w:t>
      </w:r>
      <w:r w:rsidRPr="00B54A24">
        <w:rPr>
          <w:rFonts w:eastAsia="Batang" w:cs="Arial"/>
          <w:szCs w:val="22"/>
          <w:lang w:eastAsia="ko-KR"/>
        </w:rPr>
        <w:t>2018-</w:t>
      </w:r>
      <w:r>
        <w:rPr>
          <w:rFonts w:eastAsia="Batang" w:cs="Arial"/>
          <w:szCs w:val="22"/>
          <w:lang w:eastAsia="ko-KR"/>
        </w:rPr>
        <w:t>0</w:t>
      </w:r>
      <w:r w:rsidRPr="00B54A24">
        <w:rPr>
          <w:rFonts w:eastAsia="Batang" w:cs="Arial"/>
          <w:szCs w:val="22"/>
          <w:lang w:eastAsia="ko-KR"/>
        </w:rPr>
        <w:t>8/</w:t>
      </w:r>
      <w:r>
        <w:rPr>
          <w:rFonts w:eastAsia="Batang" w:cs="Arial"/>
          <w:szCs w:val="22"/>
          <w:lang w:eastAsia="ko-KR"/>
        </w:rPr>
        <w:t>31/</w:t>
      </w:r>
      <w:r w:rsidRPr="00B54A24">
        <w:rPr>
          <w:rFonts w:eastAsia="Batang" w:cs="Arial"/>
          <w:szCs w:val="22"/>
          <w:lang w:eastAsia="ko-KR"/>
        </w:rPr>
        <w:t>2021</w:t>
      </w:r>
    </w:p>
    <w:p w14:paraId="70A6FCB9" w14:textId="734CC745" w:rsidR="00B54A24" w:rsidRPr="00B54A24" w:rsidRDefault="00B54A24" w:rsidP="00B54A24">
      <w:pPr>
        <w:rPr>
          <w:rFonts w:eastAsia="Batang" w:cs="Arial"/>
          <w:szCs w:val="22"/>
          <w:lang w:eastAsia="ko-KR"/>
        </w:rPr>
      </w:pPr>
      <w:r>
        <w:rPr>
          <w:rFonts w:eastAsia="Batang" w:cs="Arial"/>
          <w:szCs w:val="22"/>
          <w:lang w:eastAsia="ko-KR"/>
        </w:rPr>
        <w:t>NIH</w:t>
      </w:r>
    </w:p>
    <w:p w14:paraId="513A41D0" w14:textId="77777777" w:rsidR="00B54A24" w:rsidRPr="00B54A24" w:rsidRDefault="00B54A24" w:rsidP="00B54A24">
      <w:pPr>
        <w:rPr>
          <w:rFonts w:eastAsia="Batang" w:cs="Arial"/>
          <w:szCs w:val="22"/>
          <w:lang w:eastAsia="ko-KR"/>
        </w:rPr>
      </w:pPr>
      <w:r w:rsidRPr="00B54A24">
        <w:rPr>
          <w:rFonts w:eastAsia="Batang" w:cs="Arial"/>
          <w:szCs w:val="22"/>
          <w:lang w:eastAsia="ko-KR"/>
        </w:rPr>
        <w:t>Title: Protein inclusions in non-alcoholic steatohepatitis</w:t>
      </w:r>
    </w:p>
    <w:p w14:paraId="42FBA519" w14:textId="77777777" w:rsidR="00B54A24" w:rsidRPr="00B54A24" w:rsidRDefault="00B54A24" w:rsidP="00B54A24">
      <w:pPr>
        <w:rPr>
          <w:rFonts w:eastAsia="Batang" w:cs="Arial"/>
          <w:szCs w:val="22"/>
          <w:lang w:eastAsia="ko-KR"/>
        </w:rPr>
      </w:pPr>
      <w:r w:rsidRPr="00B54A24">
        <w:rPr>
          <w:rFonts w:eastAsia="Batang" w:cs="Arial"/>
          <w:szCs w:val="22"/>
          <w:lang w:eastAsia="ko-KR"/>
        </w:rPr>
        <w:t>The goal of this support is to clarify the mechanisms of how protein inclusions form during fatty liver and how they contribute to liver pathologies.</w:t>
      </w:r>
    </w:p>
    <w:p w14:paraId="5C9A0749" w14:textId="77777777" w:rsidR="004A6485" w:rsidRPr="00962041" w:rsidRDefault="004A6485" w:rsidP="007E55A3">
      <w:pPr>
        <w:rPr>
          <w:rFonts w:eastAsia="Batang"/>
          <w:bCs/>
          <w:sz w:val="12"/>
          <w:szCs w:val="12"/>
          <w:lang w:eastAsia="ko-KR"/>
        </w:rPr>
      </w:pPr>
    </w:p>
    <w:p w14:paraId="4D160642" w14:textId="153DF435" w:rsidR="0091624D" w:rsidRPr="005E5216" w:rsidRDefault="0091624D" w:rsidP="0091624D">
      <w:pPr>
        <w:pStyle w:val="DataField11pt-Single"/>
        <w:rPr>
          <w:rFonts w:eastAsia="Batang"/>
          <w:szCs w:val="22"/>
          <w:lang w:eastAsia="ko-KR"/>
        </w:rPr>
      </w:pPr>
      <w:r>
        <w:rPr>
          <w:rFonts w:hint="eastAsia"/>
          <w:lang w:eastAsia="ko-KR"/>
        </w:rPr>
        <w:t xml:space="preserve">5R01DK111465-01 (PI: Cho, </w:t>
      </w:r>
      <w:proofErr w:type="spellStart"/>
      <w:r>
        <w:rPr>
          <w:rFonts w:hint="eastAsia"/>
          <w:lang w:eastAsia="ko-KR"/>
        </w:rPr>
        <w:t>Uhn</w:t>
      </w:r>
      <w:proofErr w:type="spellEnd"/>
      <w:r>
        <w:rPr>
          <w:rFonts w:hint="eastAsia"/>
          <w:lang w:eastAsia="ko-KR"/>
        </w:rPr>
        <w:t>-Soo; co-I: Lee, Jun Hee)</w:t>
      </w:r>
      <w:r w:rsidR="00A93025">
        <w:rPr>
          <w:lang w:eastAsia="ko-KR"/>
        </w:rPr>
        <w:tab/>
      </w:r>
      <w:r w:rsidR="00A93025">
        <w:rPr>
          <w:lang w:eastAsia="ko-KR"/>
        </w:rPr>
        <w:tab/>
      </w:r>
      <w:r>
        <w:rPr>
          <w:rFonts w:hint="eastAsia"/>
          <w:lang w:eastAsia="ko-KR"/>
        </w:rPr>
        <w:tab/>
        <w:t>0</w:t>
      </w:r>
      <w:r>
        <w:rPr>
          <w:lang w:eastAsia="ko-KR"/>
        </w:rPr>
        <w:t>9/</w:t>
      </w:r>
      <w:r>
        <w:rPr>
          <w:rFonts w:hint="eastAsia"/>
          <w:lang w:eastAsia="ko-KR"/>
        </w:rPr>
        <w:t>01/</w:t>
      </w:r>
      <w:r>
        <w:rPr>
          <w:lang w:eastAsia="ko-KR"/>
        </w:rPr>
        <w:t>2016-</w:t>
      </w:r>
      <w:r>
        <w:rPr>
          <w:rFonts w:hint="eastAsia"/>
          <w:lang w:eastAsia="ko-KR"/>
        </w:rPr>
        <w:t>0</w:t>
      </w:r>
      <w:r>
        <w:rPr>
          <w:lang w:eastAsia="ko-KR"/>
        </w:rPr>
        <w:t>8/</w:t>
      </w:r>
      <w:r>
        <w:rPr>
          <w:rFonts w:hint="eastAsia"/>
          <w:lang w:eastAsia="ko-KR"/>
        </w:rPr>
        <w:t>31/</w:t>
      </w:r>
      <w:r>
        <w:rPr>
          <w:lang w:eastAsia="ko-KR"/>
        </w:rPr>
        <w:t>2021</w:t>
      </w:r>
    </w:p>
    <w:p w14:paraId="60FAED16" w14:textId="77777777" w:rsidR="0091624D" w:rsidRDefault="0091624D" w:rsidP="0091624D">
      <w:pPr>
        <w:pStyle w:val="DataField11pt-Single"/>
        <w:rPr>
          <w:lang w:eastAsia="ko-KR"/>
        </w:rPr>
      </w:pPr>
      <w:r>
        <w:rPr>
          <w:lang w:eastAsia="ko-KR"/>
        </w:rPr>
        <w:t>NIH</w:t>
      </w:r>
    </w:p>
    <w:p w14:paraId="15666067" w14:textId="72B6CD1B" w:rsidR="0091624D" w:rsidRDefault="0091624D" w:rsidP="0091624D">
      <w:pPr>
        <w:pStyle w:val="DataField11pt-Single"/>
        <w:rPr>
          <w:lang w:eastAsia="ko-KR"/>
        </w:rPr>
      </w:pPr>
      <w:r>
        <w:rPr>
          <w:lang w:eastAsia="ko-KR"/>
        </w:rPr>
        <w:t>Title: The molecular mechanisms of nutrient- and stress-dependent mTORC1 regula</w:t>
      </w:r>
      <w:r w:rsidR="00D063F2">
        <w:rPr>
          <w:lang w:eastAsia="ko-KR"/>
        </w:rPr>
        <w:t>tion mediated by human Sestrin2</w:t>
      </w:r>
    </w:p>
    <w:p w14:paraId="138D091E" w14:textId="5AFB3AF2" w:rsidR="0091624D" w:rsidRDefault="0091624D" w:rsidP="0091624D">
      <w:pPr>
        <w:pStyle w:val="DataField11pt-Single"/>
        <w:rPr>
          <w:lang w:eastAsia="ko-KR"/>
        </w:rPr>
      </w:pPr>
      <w:r>
        <w:rPr>
          <w:lang w:eastAsia="ko-KR"/>
        </w:rPr>
        <w:t>The goal of this support is to determine how Sestrin2 mediates stress-dependent regulation of mTORC1 through combination of structural and molecular biological approaches.</w:t>
      </w:r>
    </w:p>
    <w:p w14:paraId="57CF7706" w14:textId="09A8CD55" w:rsidR="0091624D" w:rsidRPr="00962041" w:rsidRDefault="0091624D" w:rsidP="007E55A3">
      <w:pPr>
        <w:rPr>
          <w:rFonts w:eastAsia="Batang"/>
          <w:bCs/>
          <w:sz w:val="12"/>
          <w:szCs w:val="12"/>
          <w:lang w:eastAsia="ko-KR"/>
        </w:rPr>
      </w:pPr>
    </w:p>
    <w:p w14:paraId="215F314A" w14:textId="503F00BD" w:rsidR="003958A6" w:rsidRPr="007E55A3" w:rsidRDefault="003958A6" w:rsidP="003958A6">
      <w:pPr>
        <w:rPr>
          <w:rFonts w:eastAsia="Batang"/>
          <w:bCs/>
          <w:szCs w:val="22"/>
          <w:lang w:eastAsia="ko-KR"/>
        </w:rPr>
      </w:pPr>
      <w:r>
        <w:rPr>
          <w:rFonts w:eastAsia="Batang"/>
          <w:bCs/>
          <w:szCs w:val="22"/>
          <w:lang w:eastAsia="ko-KR"/>
        </w:rPr>
        <w:t xml:space="preserve">Glenn </w:t>
      </w:r>
      <w:r w:rsidRPr="007E55A3">
        <w:rPr>
          <w:rFonts w:eastAsia="Batang" w:hint="eastAsia"/>
          <w:bCs/>
          <w:szCs w:val="22"/>
          <w:lang w:eastAsia="ko-KR"/>
        </w:rPr>
        <w:t>Award</w:t>
      </w:r>
      <w:r>
        <w:rPr>
          <w:rFonts w:eastAsia="Batang"/>
          <w:bCs/>
          <w:szCs w:val="22"/>
          <w:lang w:eastAsia="ko-KR"/>
        </w:rPr>
        <w:t xml:space="preserve"> </w:t>
      </w:r>
      <w:r w:rsidRPr="00B04160">
        <w:rPr>
          <w:rFonts w:eastAsia="Gulim" w:cs="Arial"/>
          <w:szCs w:val="22"/>
          <w:lang w:eastAsia="ko-KR"/>
        </w:rPr>
        <w:t>for Research in Biological Mechanisms of Aging</w:t>
      </w:r>
      <w:r w:rsidRPr="007E55A3">
        <w:rPr>
          <w:rFonts w:eastAsia="Batang" w:hint="eastAsia"/>
          <w:bCs/>
          <w:szCs w:val="22"/>
          <w:lang w:eastAsia="ko-KR"/>
        </w:rPr>
        <w:t xml:space="preserve"> (PI: Lee, Jun Hee)</w:t>
      </w:r>
      <w:r w:rsidRPr="007E55A3">
        <w:rPr>
          <w:rFonts w:eastAsia="Batang" w:hint="eastAsia"/>
          <w:bCs/>
          <w:szCs w:val="22"/>
          <w:lang w:eastAsia="ko-KR"/>
        </w:rPr>
        <w:tab/>
      </w:r>
      <w:r w:rsidRPr="007E55A3">
        <w:rPr>
          <w:rFonts w:eastAsia="Batang" w:hint="eastAsia"/>
          <w:bCs/>
          <w:szCs w:val="22"/>
          <w:lang w:eastAsia="ko-KR"/>
        </w:rPr>
        <w:tab/>
        <w:t>1</w:t>
      </w:r>
      <w:r w:rsidR="004669FD">
        <w:rPr>
          <w:rFonts w:eastAsia="Batang"/>
          <w:bCs/>
          <w:szCs w:val="22"/>
          <w:lang w:eastAsia="ko-KR"/>
        </w:rPr>
        <w:t>0</w:t>
      </w:r>
      <w:r w:rsidRPr="007E55A3">
        <w:rPr>
          <w:rFonts w:eastAsia="Batang" w:hint="eastAsia"/>
          <w:bCs/>
          <w:szCs w:val="22"/>
          <w:lang w:eastAsia="ko-KR"/>
        </w:rPr>
        <w:t>/01/201</w:t>
      </w:r>
      <w:r w:rsidR="004669FD">
        <w:rPr>
          <w:rFonts w:eastAsia="Batang"/>
          <w:bCs/>
          <w:szCs w:val="22"/>
          <w:lang w:eastAsia="ko-KR"/>
        </w:rPr>
        <w:t>7</w:t>
      </w:r>
      <w:r w:rsidRPr="007E55A3">
        <w:rPr>
          <w:rFonts w:eastAsia="Batang" w:hint="eastAsia"/>
          <w:bCs/>
          <w:szCs w:val="22"/>
          <w:lang w:eastAsia="ko-KR"/>
        </w:rPr>
        <w:t>-</w:t>
      </w:r>
      <w:r w:rsidR="004669FD">
        <w:rPr>
          <w:rFonts w:eastAsia="Batang"/>
          <w:bCs/>
          <w:szCs w:val="22"/>
          <w:lang w:eastAsia="ko-KR"/>
        </w:rPr>
        <w:t>9</w:t>
      </w:r>
      <w:r w:rsidRPr="007E55A3">
        <w:rPr>
          <w:rFonts w:eastAsia="Batang" w:hint="eastAsia"/>
          <w:bCs/>
          <w:szCs w:val="22"/>
          <w:lang w:eastAsia="ko-KR"/>
        </w:rPr>
        <w:t>/3</w:t>
      </w:r>
      <w:r w:rsidR="004669FD">
        <w:rPr>
          <w:rFonts w:eastAsia="Batang"/>
          <w:bCs/>
          <w:szCs w:val="22"/>
          <w:lang w:eastAsia="ko-KR"/>
        </w:rPr>
        <w:t>0</w:t>
      </w:r>
      <w:r w:rsidRPr="007E55A3">
        <w:rPr>
          <w:rFonts w:eastAsia="Batang" w:hint="eastAsia"/>
          <w:bCs/>
          <w:szCs w:val="22"/>
          <w:lang w:eastAsia="ko-KR"/>
        </w:rPr>
        <w:t>/201</w:t>
      </w:r>
      <w:r w:rsidR="004669FD">
        <w:rPr>
          <w:rFonts w:eastAsia="Batang"/>
          <w:bCs/>
          <w:szCs w:val="22"/>
          <w:lang w:eastAsia="ko-KR"/>
        </w:rPr>
        <w:t>9</w:t>
      </w:r>
    </w:p>
    <w:p w14:paraId="6D94E16B" w14:textId="77777777" w:rsidR="003958A6" w:rsidRDefault="003958A6" w:rsidP="003958A6">
      <w:pPr>
        <w:rPr>
          <w:rFonts w:eastAsia="Batang"/>
          <w:bCs/>
          <w:szCs w:val="22"/>
          <w:lang w:eastAsia="ko-KR"/>
        </w:rPr>
      </w:pPr>
      <w:r w:rsidRPr="00B04160">
        <w:rPr>
          <w:rFonts w:eastAsia="Gulim" w:cs="Arial"/>
          <w:szCs w:val="22"/>
          <w:lang w:eastAsia="ko-KR"/>
        </w:rPr>
        <w:t>Glenn Foundation for Medical Research</w:t>
      </w:r>
    </w:p>
    <w:p w14:paraId="5136BD06" w14:textId="77777777" w:rsidR="004669FD" w:rsidRPr="004669FD" w:rsidRDefault="003958A6" w:rsidP="004669FD">
      <w:pPr>
        <w:rPr>
          <w:rFonts w:eastAsia="Batang"/>
          <w:bCs/>
          <w:szCs w:val="22"/>
          <w:lang w:eastAsia="ko-KR"/>
        </w:rPr>
      </w:pPr>
      <w:r w:rsidRPr="007E55A3">
        <w:rPr>
          <w:rFonts w:eastAsia="Batang" w:hint="eastAsia"/>
          <w:bCs/>
          <w:szCs w:val="22"/>
          <w:lang w:eastAsia="ko-KR"/>
        </w:rPr>
        <w:t xml:space="preserve">Title: </w:t>
      </w:r>
      <w:r w:rsidR="004669FD" w:rsidRPr="004669FD">
        <w:rPr>
          <w:rFonts w:eastAsia="Batang"/>
          <w:bCs/>
          <w:szCs w:val="22"/>
          <w:lang w:eastAsia="ko-KR"/>
        </w:rPr>
        <w:t>Role of Sestrin and autophagy signaling pathways in attenuation of aging and age-</w:t>
      </w:r>
    </w:p>
    <w:p w14:paraId="0790D479" w14:textId="3BFE7861" w:rsidR="003958A6" w:rsidRPr="007E55A3" w:rsidRDefault="004669FD" w:rsidP="004669FD">
      <w:pPr>
        <w:rPr>
          <w:rFonts w:eastAsia="Batang"/>
          <w:bCs/>
          <w:szCs w:val="22"/>
          <w:lang w:eastAsia="ko-KR"/>
        </w:rPr>
      </w:pPr>
      <w:r w:rsidRPr="004669FD">
        <w:rPr>
          <w:rFonts w:eastAsia="Batang"/>
          <w:bCs/>
          <w:szCs w:val="22"/>
          <w:lang w:eastAsia="ko-KR"/>
        </w:rPr>
        <w:t>associated pathologies</w:t>
      </w:r>
    </w:p>
    <w:p w14:paraId="3091912E" w14:textId="72E6DF88" w:rsidR="0023706F" w:rsidRDefault="003958A6" w:rsidP="0023706F">
      <w:pPr>
        <w:rPr>
          <w:rFonts w:eastAsia="Batang"/>
          <w:bCs/>
          <w:szCs w:val="22"/>
          <w:lang w:eastAsia="ko-KR"/>
        </w:rPr>
      </w:pPr>
      <w:r w:rsidRPr="007E55A3">
        <w:rPr>
          <w:rFonts w:eastAsia="Batang" w:hint="eastAsia"/>
          <w:bCs/>
          <w:szCs w:val="22"/>
          <w:lang w:eastAsia="ko-KR"/>
        </w:rPr>
        <w:t>The major goal of this support is</w:t>
      </w:r>
      <w:r w:rsidR="004669FD">
        <w:rPr>
          <w:rFonts w:eastAsia="Batang"/>
          <w:bCs/>
          <w:szCs w:val="22"/>
          <w:lang w:eastAsia="ko-KR"/>
        </w:rPr>
        <w:t xml:space="preserve"> to</w:t>
      </w:r>
      <w:r w:rsidRPr="007E55A3">
        <w:rPr>
          <w:rFonts w:eastAsia="Batang" w:hint="eastAsia"/>
          <w:bCs/>
          <w:szCs w:val="22"/>
          <w:lang w:eastAsia="ko-KR"/>
        </w:rPr>
        <w:t xml:space="preserve"> </w:t>
      </w:r>
      <w:r w:rsidR="004669FD" w:rsidRPr="004669FD">
        <w:rPr>
          <w:rFonts w:eastAsia="Batang"/>
          <w:bCs/>
          <w:szCs w:val="22"/>
          <w:lang w:eastAsia="ko-KR"/>
        </w:rPr>
        <w:t>supplement the financial resources that are already</w:t>
      </w:r>
      <w:r w:rsidR="004669FD">
        <w:rPr>
          <w:rFonts w:eastAsia="Batang"/>
          <w:bCs/>
          <w:szCs w:val="22"/>
          <w:lang w:eastAsia="ko-KR"/>
        </w:rPr>
        <w:t xml:space="preserve"> </w:t>
      </w:r>
      <w:r w:rsidR="004669FD" w:rsidRPr="004669FD">
        <w:rPr>
          <w:rFonts w:eastAsia="Batang"/>
          <w:bCs/>
          <w:szCs w:val="22"/>
          <w:lang w:eastAsia="ko-KR"/>
        </w:rPr>
        <w:t xml:space="preserve">available to </w:t>
      </w:r>
      <w:r w:rsidR="004669FD">
        <w:rPr>
          <w:rFonts w:eastAsia="Batang"/>
          <w:bCs/>
          <w:szCs w:val="22"/>
          <w:lang w:eastAsia="ko-KR"/>
        </w:rPr>
        <w:t>the PI’s</w:t>
      </w:r>
      <w:r w:rsidR="004669FD" w:rsidRPr="004669FD">
        <w:rPr>
          <w:rFonts w:eastAsia="Batang"/>
          <w:bCs/>
          <w:szCs w:val="22"/>
          <w:lang w:eastAsia="ko-KR"/>
        </w:rPr>
        <w:t xml:space="preserve"> lab in order to further the research </w:t>
      </w:r>
      <w:r w:rsidR="004669FD">
        <w:rPr>
          <w:rFonts w:eastAsia="Batang"/>
          <w:bCs/>
          <w:szCs w:val="22"/>
          <w:lang w:eastAsia="ko-KR"/>
        </w:rPr>
        <w:t>the PI is</w:t>
      </w:r>
      <w:r w:rsidR="004669FD" w:rsidRPr="004669FD">
        <w:rPr>
          <w:rFonts w:eastAsia="Batang"/>
          <w:bCs/>
          <w:szCs w:val="22"/>
          <w:lang w:eastAsia="ko-KR"/>
        </w:rPr>
        <w:t xml:space="preserve"> doing associated with the</w:t>
      </w:r>
      <w:r w:rsidR="004669FD">
        <w:rPr>
          <w:rFonts w:eastAsia="Batang"/>
          <w:bCs/>
          <w:szCs w:val="22"/>
          <w:lang w:eastAsia="ko-KR"/>
        </w:rPr>
        <w:t xml:space="preserve"> </w:t>
      </w:r>
      <w:r w:rsidR="004669FD" w:rsidRPr="004669FD">
        <w:rPr>
          <w:rFonts w:eastAsia="Batang"/>
          <w:bCs/>
          <w:szCs w:val="22"/>
          <w:lang w:eastAsia="ko-KR"/>
        </w:rPr>
        <w:t>biology of aging and the extension of the healthy human lifespan.</w:t>
      </w:r>
    </w:p>
    <w:p w14:paraId="1E1A5746" w14:textId="2BD9F38C" w:rsidR="004669FD" w:rsidRDefault="004669FD" w:rsidP="0023706F">
      <w:pPr>
        <w:rPr>
          <w:rFonts w:eastAsia="Batang"/>
          <w:bCs/>
          <w:sz w:val="12"/>
          <w:szCs w:val="12"/>
          <w:lang w:eastAsia="ko-KR"/>
        </w:rPr>
      </w:pPr>
    </w:p>
    <w:p w14:paraId="0071D92E" w14:textId="77777777" w:rsidR="002427BD" w:rsidRDefault="002427BD" w:rsidP="002427BD">
      <w:pPr>
        <w:pStyle w:val="DataField11pt-Single"/>
        <w:rPr>
          <w:lang w:eastAsia="ko-KR"/>
        </w:rPr>
      </w:pPr>
      <w:r>
        <w:rPr>
          <w:lang w:eastAsia="ko-KR"/>
        </w:rPr>
        <w:t xml:space="preserve">AASLD Pilot Research Award (PI: Lee, Jun Hee) </w:t>
      </w:r>
      <w:r>
        <w:rPr>
          <w:lang w:eastAsia="ko-KR"/>
        </w:rPr>
        <w:tab/>
      </w:r>
      <w:r>
        <w:rPr>
          <w:lang w:eastAsia="ko-KR"/>
        </w:rPr>
        <w:tab/>
        <w:t>07/01/2018-06/30/2019</w:t>
      </w:r>
    </w:p>
    <w:p w14:paraId="2AA55D87" w14:textId="77777777" w:rsidR="002427BD" w:rsidRDefault="002427BD" w:rsidP="002427BD">
      <w:pPr>
        <w:pStyle w:val="DataField11pt-Single"/>
        <w:rPr>
          <w:lang w:eastAsia="ko-KR"/>
        </w:rPr>
      </w:pPr>
      <w:r>
        <w:rPr>
          <w:lang w:eastAsia="ko-KR"/>
        </w:rPr>
        <w:t>American Association for the Study of Liver Diseases</w:t>
      </w:r>
      <w:r>
        <w:rPr>
          <w:lang w:eastAsia="ko-KR"/>
        </w:rPr>
        <w:tab/>
      </w:r>
    </w:p>
    <w:p w14:paraId="2501D724" w14:textId="77777777" w:rsidR="002427BD" w:rsidRDefault="002427BD" w:rsidP="002427BD">
      <w:pPr>
        <w:pStyle w:val="DataField11pt-Single"/>
        <w:rPr>
          <w:lang w:eastAsia="ko-KR"/>
        </w:rPr>
      </w:pPr>
      <w:r>
        <w:rPr>
          <w:lang w:eastAsia="ko-KR"/>
        </w:rPr>
        <w:t>Title: Unraveling genetic, environmental and cell-to-cell variations in fatty liver transcriptome</w:t>
      </w:r>
    </w:p>
    <w:p w14:paraId="52A74FEA" w14:textId="77777777" w:rsidR="002427BD" w:rsidRPr="00ED6F7B" w:rsidRDefault="002427BD" w:rsidP="002427BD">
      <w:pPr>
        <w:pStyle w:val="DataField11pt-Single"/>
        <w:rPr>
          <w:lang w:eastAsia="ko-KR"/>
        </w:rPr>
      </w:pPr>
      <w:r>
        <w:rPr>
          <w:lang w:eastAsia="ko-KR"/>
        </w:rPr>
        <w:t>The goal of this support is to establish single cell sequencing system for comprehensive analysis of hepatocyte transcriptome during fatty liver disease.</w:t>
      </w:r>
    </w:p>
    <w:p w14:paraId="4A497DF4" w14:textId="77B19F4E" w:rsidR="002427BD" w:rsidRDefault="002427BD" w:rsidP="0023706F">
      <w:pPr>
        <w:rPr>
          <w:rFonts w:eastAsia="Batang"/>
          <w:bCs/>
          <w:sz w:val="12"/>
          <w:szCs w:val="12"/>
          <w:lang w:eastAsia="ko-KR"/>
        </w:rPr>
      </w:pPr>
    </w:p>
    <w:p w14:paraId="74396D04" w14:textId="77777777" w:rsidR="002427BD" w:rsidRPr="00962041" w:rsidRDefault="002427BD" w:rsidP="0023706F">
      <w:pPr>
        <w:rPr>
          <w:rFonts w:eastAsia="Batang"/>
          <w:bCs/>
          <w:sz w:val="12"/>
          <w:szCs w:val="12"/>
          <w:lang w:eastAsia="ko-KR"/>
        </w:rPr>
      </w:pPr>
    </w:p>
    <w:p w14:paraId="71687B4B" w14:textId="77777777" w:rsidR="007E55A3" w:rsidRPr="007E55A3" w:rsidRDefault="007E55A3" w:rsidP="007E55A3">
      <w:pPr>
        <w:rPr>
          <w:rFonts w:eastAsia="Batang"/>
          <w:bCs/>
          <w:i/>
          <w:szCs w:val="22"/>
          <w:u w:val="single"/>
          <w:lang w:eastAsia="ko-KR"/>
        </w:rPr>
      </w:pPr>
      <w:r w:rsidRPr="007E55A3">
        <w:rPr>
          <w:rFonts w:eastAsia="Batang" w:hint="eastAsia"/>
          <w:bCs/>
          <w:i/>
          <w:szCs w:val="22"/>
          <w:u w:val="single"/>
          <w:lang w:eastAsia="ko-KR"/>
        </w:rPr>
        <w:t xml:space="preserve">B. Recently Completed </w:t>
      </w:r>
      <w:r w:rsidRPr="007E55A3">
        <w:rPr>
          <w:rFonts w:eastAsia="Batang"/>
          <w:bCs/>
          <w:i/>
          <w:szCs w:val="22"/>
          <w:u w:val="single"/>
          <w:lang w:eastAsia="ko-KR"/>
        </w:rPr>
        <w:t>Research</w:t>
      </w:r>
      <w:r w:rsidRPr="007E55A3">
        <w:rPr>
          <w:rFonts w:eastAsia="Batang" w:hint="eastAsia"/>
          <w:bCs/>
          <w:i/>
          <w:szCs w:val="22"/>
          <w:u w:val="single"/>
          <w:lang w:eastAsia="ko-KR"/>
        </w:rPr>
        <w:t xml:space="preserve"> Support</w:t>
      </w:r>
    </w:p>
    <w:p w14:paraId="504EE7BA" w14:textId="77777777" w:rsidR="007E55A3" w:rsidRPr="00962041" w:rsidRDefault="007E55A3" w:rsidP="007E55A3">
      <w:pPr>
        <w:rPr>
          <w:rFonts w:eastAsia="Batang"/>
          <w:bCs/>
          <w:sz w:val="12"/>
          <w:szCs w:val="12"/>
          <w:lang w:eastAsia="ko-KR"/>
        </w:rPr>
      </w:pPr>
    </w:p>
    <w:p w14:paraId="01AB818C" w14:textId="77777777" w:rsidR="0091624D" w:rsidRPr="007E55A3" w:rsidRDefault="0091624D" w:rsidP="0091624D">
      <w:pPr>
        <w:rPr>
          <w:rFonts w:eastAsia="Batang"/>
          <w:bCs/>
          <w:szCs w:val="22"/>
          <w:lang w:eastAsia="ko-KR"/>
        </w:rPr>
      </w:pPr>
      <w:r w:rsidRPr="007E55A3">
        <w:rPr>
          <w:rFonts w:eastAsia="Batang" w:hint="eastAsia"/>
          <w:bCs/>
          <w:szCs w:val="22"/>
          <w:lang w:eastAsia="ko-KR"/>
        </w:rPr>
        <w:t>New Scholar Award in Aging</w:t>
      </w:r>
      <w:r w:rsidRPr="007E55A3">
        <w:rPr>
          <w:rFonts w:eastAsia="Batang"/>
          <w:bCs/>
          <w:szCs w:val="22"/>
          <w:lang w:eastAsia="ko-KR"/>
        </w:rPr>
        <w:t xml:space="preserve"> (</w:t>
      </w:r>
      <w:r w:rsidRPr="007E55A3">
        <w:rPr>
          <w:rFonts w:eastAsia="Batang" w:hint="eastAsia"/>
          <w:bCs/>
          <w:szCs w:val="22"/>
          <w:lang w:eastAsia="ko-KR"/>
        </w:rPr>
        <w:t>PI: Lee, Jun Hee</w:t>
      </w:r>
      <w:r w:rsidRPr="007E55A3">
        <w:rPr>
          <w:rFonts w:eastAsia="Batang"/>
          <w:bCs/>
          <w:szCs w:val="22"/>
          <w:lang w:eastAsia="ko-KR"/>
        </w:rPr>
        <w:t>)</w:t>
      </w:r>
      <w:r w:rsidRPr="007E55A3">
        <w:rPr>
          <w:rFonts w:eastAsia="Batang"/>
          <w:bCs/>
          <w:szCs w:val="22"/>
          <w:lang w:eastAsia="ko-KR"/>
        </w:rPr>
        <w:tab/>
      </w:r>
      <w:r w:rsidRPr="007E55A3">
        <w:rPr>
          <w:rFonts w:eastAsia="Batang"/>
          <w:bCs/>
          <w:szCs w:val="22"/>
          <w:lang w:eastAsia="ko-KR"/>
        </w:rPr>
        <w:tab/>
      </w:r>
      <w:r w:rsidRPr="007E55A3">
        <w:rPr>
          <w:rFonts w:eastAsia="Batang" w:hint="eastAsia"/>
          <w:bCs/>
          <w:szCs w:val="22"/>
          <w:lang w:eastAsia="ko-KR"/>
        </w:rPr>
        <w:t>08/01/2012-07/31/2016</w:t>
      </w:r>
    </w:p>
    <w:p w14:paraId="2B9576A8" w14:textId="77777777" w:rsidR="0091624D" w:rsidRPr="007E55A3" w:rsidRDefault="0091624D" w:rsidP="0091624D">
      <w:pPr>
        <w:rPr>
          <w:rFonts w:eastAsia="Batang"/>
          <w:bCs/>
          <w:szCs w:val="22"/>
          <w:lang w:eastAsia="ko-KR"/>
        </w:rPr>
      </w:pPr>
      <w:r w:rsidRPr="007E55A3">
        <w:rPr>
          <w:rFonts w:eastAsia="Batang" w:hint="eastAsia"/>
          <w:bCs/>
          <w:szCs w:val="22"/>
          <w:lang w:eastAsia="ko-KR"/>
        </w:rPr>
        <w:t>Ellison Medical Foundation (</w:t>
      </w:r>
      <w:r w:rsidRPr="007E55A3">
        <w:rPr>
          <w:rFonts w:eastAsia="Batang"/>
          <w:bCs/>
          <w:szCs w:val="22"/>
          <w:lang w:eastAsia="ko-KR"/>
        </w:rPr>
        <w:t>AG-NS-0932-12</w:t>
      </w:r>
      <w:r w:rsidRPr="007E55A3">
        <w:rPr>
          <w:rFonts w:eastAsia="Batang" w:hint="eastAsia"/>
          <w:bCs/>
          <w:szCs w:val="22"/>
          <w:lang w:eastAsia="ko-KR"/>
        </w:rPr>
        <w:t>)</w:t>
      </w:r>
      <w:r w:rsidRPr="007E55A3">
        <w:rPr>
          <w:rFonts w:eastAsia="Batang"/>
          <w:bCs/>
          <w:szCs w:val="22"/>
          <w:lang w:eastAsia="ko-KR"/>
        </w:rPr>
        <w:tab/>
      </w:r>
    </w:p>
    <w:p w14:paraId="1FF5D79D" w14:textId="69E778A5" w:rsidR="0091624D" w:rsidRPr="007E55A3" w:rsidRDefault="0091624D" w:rsidP="0091624D">
      <w:pPr>
        <w:rPr>
          <w:rFonts w:eastAsia="Batang"/>
          <w:bCs/>
          <w:szCs w:val="22"/>
          <w:lang w:eastAsia="ko-KR"/>
        </w:rPr>
      </w:pPr>
      <w:r w:rsidRPr="007E55A3">
        <w:rPr>
          <w:rFonts w:eastAsia="Batang" w:hint="eastAsia"/>
          <w:bCs/>
          <w:szCs w:val="22"/>
          <w:lang w:eastAsia="ko-KR"/>
        </w:rPr>
        <w:t xml:space="preserve">Title: </w:t>
      </w:r>
      <w:r w:rsidRPr="007E55A3">
        <w:rPr>
          <w:rFonts w:eastAsia="Batang"/>
          <w:bCs/>
          <w:szCs w:val="22"/>
          <w:lang w:eastAsia="ko-KR"/>
        </w:rPr>
        <w:t>Sestrins at the crossroads between nutrition, aging and</w:t>
      </w:r>
      <w:r w:rsidRPr="007E55A3">
        <w:rPr>
          <w:rFonts w:eastAsia="Batang" w:hint="eastAsia"/>
          <w:bCs/>
          <w:szCs w:val="22"/>
          <w:lang w:eastAsia="ko-KR"/>
        </w:rPr>
        <w:t xml:space="preserve"> </w:t>
      </w:r>
      <w:r w:rsidRPr="007E55A3">
        <w:rPr>
          <w:rFonts w:eastAsia="Batang"/>
          <w:bCs/>
          <w:szCs w:val="22"/>
          <w:lang w:eastAsia="ko-KR"/>
        </w:rPr>
        <w:t>metabolism</w:t>
      </w:r>
    </w:p>
    <w:p w14:paraId="355D5E94" w14:textId="77777777" w:rsidR="0091624D" w:rsidRPr="000B6182" w:rsidRDefault="0091624D" w:rsidP="0091624D">
      <w:pPr>
        <w:rPr>
          <w:rFonts w:eastAsia="Batang"/>
          <w:bCs/>
          <w:szCs w:val="22"/>
          <w:lang w:eastAsia="ko-KR"/>
        </w:rPr>
      </w:pPr>
      <w:r w:rsidRPr="007E55A3">
        <w:rPr>
          <w:rFonts w:eastAsia="Batang" w:hint="eastAsia"/>
          <w:bCs/>
          <w:szCs w:val="22"/>
          <w:lang w:eastAsia="ko-KR"/>
        </w:rPr>
        <w:t xml:space="preserve">The major goal of this support is </w:t>
      </w:r>
      <w:r w:rsidRPr="007E55A3">
        <w:rPr>
          <w:rFonts w:eastAsia="Batang"/>
          <w:bCs/>
          <w:szCs w:val="22"/>
          <w:lang w:eastAsia="ko-KR"/>
        </w:rPr>
        <w:t>to generate and exploit mouse models for assessing</w:t>
      </w:r>
      <w:r w:rsidRPr="007E55A3">
        <w:rPr>
          <w:rFonts w:eastAsia="Batang" w:hint="eastAsia"/>
          <w:bCs/>
          <w:szCs w:val="22"/>
          <w:lang w:eastAsia="ko-KR"/>
        </w:rPr>
        <w:t xml:space="preserve"> </w:t>
      </w:r>
      <w:r w:rsidRPr="007E55A3">
        <w:rPr>
          <w:rFonts w:eastAsia="Batang"/>
          <w:bCs/>
          <w:szCs w:val="22"/>
          <w:lang w:eastAsia="ko-KR"/>
        </w:rPr>
        <w:t>the role of Sestrins in metabolic homeostasis in the context of aging</w:t>
      </w:r>
      <w:r w:rsidRPr="007E55A3">
        <w:rPr>
          <w:rFonts w:eastAsia="Batang" w:hint="eastAsia"/>
          <w:bCs/>
          <w:szCs w:val="22"/>
          <w:lang w:eastAsia="ko-KR"/>
        </w:rPr>
        <w:t xml:space="preserve"> </w:t>
      </w:r>
      <w:r w:rsidRPr="007E55A3">
        <w:rPr>
          <w:rFonts w:eastAsia="Batang"/>
          <w:bCs/>
          <w:szCs w:val="22"/>
          <w:lang w:eastAsia="ko-KR"/>
        </w:rPr>
        <w:t>and obesity.</w:t>
      </w:r>
    </w:p>
    <w:p w14:paraId="21776BF1" w14:textId="77777777" w:rsidR="0091624D" w:rsidRPr="00962041" w:rsidRDefault="0091624D" w:rsidP="000B6182">
      <w:pPr>
        <w:rPr>
          <w:rFonts w:eastAsia="Batang"/>
          <w:bCs/>
          <w:sz w:val="12"/>
          <w:szCs w:val="12"/>
          <w:lang w:eastAsia="ko-KR"/>
        </w:rPr>
      </w:pPr>
    </w:p>
    <w:p w14:paraId="17DC54B6" w14:textId="77777777" w:rsidR="0091624D" w:rsidRPr="007E55A3" w:rsidRDefault="0091624D" w:rsidP="0091624D">
      <w:pPr>
        <w:rPr>
          <w:rFonts w:eastAsia="Batang" w:cs="Arial"/>
          <w:szCs w:val="22"/>
          <w:lang w:val="pt-BR" w:eastAsia="ko-KR"/>
        </w:rPr>
      </w:pPr>
      <w:r w:rsidRPr="007E55A3">
        <w:rPr>
          <w:rFonts w:eastAsia="Batang" w:cs="Arial"/>
          <w:szCs w:val="22"/>
          <w:lang w:val="pt-BR" w:eastAsia="ko-KR"/>
        </w:rPr>
        <w:t>1R21AG050903-01</w:t>
      </w:r>
      <w:r w:rsidRPr="007E55A3">
        <w:rPr>
          <w:rFonts w:eastAsia="Batang" w:cs="Arial" w:hint="eastAsia"/>
          <w:szCs w:val="22"/>
          <w:lang w:val="pt-BR" w:eastAsia="ko-KR"/>
        </w:rPr>
        <w:t xml:space="preserve"> (PI: Cho, Uhn-Soo</w:t>
      </w:r>
      <w:r>
        <w:rPr>
          <w:rFonts w:eastAsia="Batang" w:cs="Arial" w:hint="eastAsia"/>
          <w:szCs w:val="22"/>
          <w:lang w:val="pt-BR" w:eastAsia="ko-KR"/>
        </w:rPr>
        <w:t xml:space="preserve"> &amp; Lee, Jun Hee</w:t>
      </w:r>
      <w:r w:rsidRPr="007E55A3">
        <w:rPr>
          <w:rFonts w:eastAsia="Batang" w:cs="Arial" w:hint="eastAsia"/>
          <w:szCs w:val="22"/>
          <w:lang w:val="pt-BR" w:eastAsia="ko-KR"/>
        </w:rPr>
        <w:t>)</w:t>
      </w:r>
      <w:r w:rsidRPr="007E55A3">
        <w:rPr>
          <w:rFonts w:eastAsia="Batang" w:cs="Arial" w:hint="eastAsia"/>
          <w:szCs w:val="22"/>
          <w:lang w:val="pt-BR" w:eastAsia="ko-KR"/>
        </w:rPr>
        <w:tab/>
        <w:t>0</w:t>
      </w:r>
      <w:r w:rsidRPr="007E55A3">
        <w:rPr>
          <w:rFonts w:eastAsia="Batang" w:cs="Arial"/>
          <w:szCs w:val="22"/>
          <w:lang w:val="pt-BR" w:eastAsia="ko-KR"/>
        </w:rPr>
        <w:t>7/</w:t>
      </w:r>
      <w:r w:rsidRPr="007E55A3">
        <w:rPr>
          <w:rFonts w:eastAsia="Batang" w:cs="Arial" w:hint="eastAsia"/>
          <w:szCs w:val="22"/>
          <w:lang w:val="pt-BR" w:eastAsia="ko-KR"/>
        </w:rPr>
        <w:t>0</w:t>
      </w:r>
      <w:r w:rsidRPr="007E55A3">
        <w:rPr>
          <w:rFonts w:eastAsia="Batang" w:cs="Arial"/>
          <w:szCs w:val="22"/>
          <w:lang w:val="pt-BR" w:eastAsia="ko-KR"/>
        </w:rPr>
        <w:t>1/2015</w:t>
      </w:r>
      <w:r w:rsidRPr="007E55A3">
        <w:rPr>
          <w:rFonts w:eastAsia="Batang" w:cs="Arial" w:hint="eastAsia"/>
          <w:szCs w:val="22"/>
          <w:lang w:val="pt-BR" w:eastAsia="ko-KR"/>
        </w:rPr>
        <w:t>-</w:t>
      </w:r>
      <w:r w:rsidRPr="007E55A3">
        <w:rPr>
          <w:rFonts w:eastAsia="Batang" w:cs="Arial"/>
          <w:szCs w:val="22"/>
          <w:lang w:val="pt-BR" w:eastAsia="ko-KR"/>
        </w:rPr>
        <w:t>6/30/20</w:t>
      </w:r>
      <w:r w:rsidRPr="007E55A3">
        <w:rPr>
          <w:rFonts w:eastAsia="Batang" w:cs="Arial" w:hint="eastAsia"/>
          <w:szCs w:val="22"/>
          <w:lang w:val="pt-BR" w:eastAsia="ko-KR"/>
        </w:rPr>
        <w:t>17</w:t>
      </w:r>
    </w:p>
    <w:p w14:paraId="7AAA8A7A" w14:textId="77777777" w:rsidR="0091624D" w:rsidRPr="007E55A3" w:rsidRDefault="0091624D" w:rsidP="0091624D">
      <w:pPr>
        <w:rPr>
          <w:rFonts w:eastAsia="Batang" w:cs="Arial"/>
          <w:szCs w:val="22"/>
          <w:lang w:eastAsia="ko-KR"/>
        </w:rPr>
      </w:pPr>
      <w:r w:rsidRPr="007E55A3">
        <w:rPr>
          <w:rFonts w:eastAsia="Batang" w:cs="Arial" w:hint="eastAsia"/>
          <w:szCs w:val="22"/>
          <w:lang w:eastAsia="ko-KR"/>
        </w:rPr>
        <w:t>NIH</w:t>
      </w:r>
    </w:p>
    <w:p w14:paraId="7B8F6BA5" w14:textId="77777777" w:rsidR="0091624D" w:rsidRPr="007E55A3" w:rsidRDefault="0091624D" w:rsidP="0091624D">
      <w:pPr>
        <w:rPr>
          <w:rFonts w:eastAsia="Batang" w:cs="Arial"/>
          <w:szCs w:val="22"/>
          <w:lang w:eastAsia="ko-KR"/>
        </w:rPr>
      </w:pPr>
      <w:r w:rsidRPr="007E55A3">
        <w:rPr>
          <w:rFonts w:eastAsia="Batang" w:cs="Arial" w:hint="eastAsia"/>
          <w:szCs w:val="22"/>
          <w:lang w:eastAsia="ko-KR"/>
        </w:rPr>
        <w:t xml:space="preserve">Title: </w:t>
      </w:r>
      <w:r w:rsidRPr="007E55A3">
        <w:rPr>
          <w:rFonts w:eastAsia="Batang" w:cs="Arial"/>
          <w:szCs w:val="22"/>
          <w:lang w:eastAsia="ko-KR"/>
        </w:rPr>
        <w:t>Structure-based biochemical understanding of Sestrins in aging and metabolism</w:t>
      </w:r>
    </w:p>
    <w:p w14:paraId="48218669" w14:textId="0AE6678B" w:rsidR="0091624D" w:rsidRDefault="0091624D" w:rsidP="0091624D">
      <w:pPr>
        <w:pStyle w:val="DataField11pt-Single"/>
        <w:rPr>
          <w:rFonts w:eastAsia="Batang"/>
          <w:szCs w:val="22"/>
          <w:lang w:eastAsia="ko-KR"/>
        </w:rPr>
      </w:pPr>
      <w:r w:rsidRPr="007E55A3">
        <w:rPr>
          <w:rFonts w:eastAsia="Batang" w:hint="eastAsia"/>
          <w:szCs w:val="22"/>
          <w:lang w:eastAsia="ko-KR"/>
        </w:rPr>
        <w:t>The goal of this support is to clarify the biochemical mechanism underlying Sestrin family protein</w:t>
      </w:r>
      <w:r w:rsidRPr="007E55A3">
        <w:rPr>
          <w:rFonts w:eastAsia="Batang"/>
          <w:szCs w:val="22"/>
          <w:lang w:eastAsia="ko-KR"/>
        </w:rPr>
        <w:t>’</w:t>
      </w:r>
      <w:r w:rsidRPr="007E55A3">
        <w:rPr>
          <w:rFonts w:eastAsia="Batang" w:hint="eastAsia"/>
          <w:szCs w:val="22"/>
          <w:lang w:eastAsia="ko-KR"/>
        </w:rPr>
        <w:t>s aging- and metabolism-controlling activities.</w:t>
      </w:r>
    </w:p>
    <w:p w14:paraId="441F088D" w14:textId="77777777" w:rsidR="008C0A36" w:rsidRPr="008C0A36" w:rsidRDefault="008C0A36" w:rsidP="0091624D">
      <w:pPr>
        <w:pStyle w:val="DataField11pt-Single"/>
        <w:rPr>
          <w:rFonts w:eastAsia="Batang"/>
          <w:sz w:val="12"/>
          <w:szCs w:val="12"/>
          <w:lang w:eastAsia="ko-KR"/>
        </w:rPr>
      </w:pPr>
    </w:p>
    <w:p w14:paraId="07A6474B" w14:textId="7597E6E1" w:rsidR="008C0A36" w:rsidRPr="007E55A3" w:rsidRDefault="008C0A36" w:rsidP="008C0A36">
      <w:pPr>
        <w:rPr>
          <w:rFonts w:eastAsia="Batang" w:cs="Arial"/>
          <w:szCs w:val="22"/>
          <w:lang w:val="pt-BR" w:eastAsia="ko-KR"/>
        </w:rPr>
      </w:pPr>
      <w:r w:rsidRPr="007E55A3">
        <w:rPr>
          <w:rFonts w:eastAsia="Batang" w:cs="Arial"/>
          <w:szCs w:val="22"/>
          <w:lang w:val="pt-BR" w:eastAsia="ko-KR"/>
        </w:rPr>
        <w:t>1R21OD018265-01A1 (PI</w:t>
      </w:r>
      <w:r w:rsidRPr="007E55A3">
        <w:rPr>
          <w:rFonts w:eastAsia="Batang" w:cs="Arial" w:hint="eastAsia"/>
          <w:szCs w:val="22"/>
          <w:lang w:val="pt-BR" w:eastAsia="ko-KR"/>
        </w:rPr>
        <w:t>:</w:t>
      </w:r>
      <w:r w:rsidRPr="007E55A3">
        <w:rPr>
          <w:rFonts w:eastAsia="Batang" w:cs="Arial"/>
          <w:szCs w:val="22"/>
          <w:lang w:val="pt-BR" w:eastAsia="ko-KR"/>
        </w:rPr>
        <w:t xml:space="preserve"> Lee, Jun Hee)</w:t>
      </w:r>
      <w:r w:rsidRPr="007E55A3">
        <w:rPr>
          <w:rFonts w:eastAsia="Batang" w:cs="Arial" w:hint="eastAsia"/>
          <w:szCs w:val="22"/>
          <w:lang w:val="pt-BR" w:eastAsia="ko-KR"/>
        </w:rPr>
        <w:tab/>
      </w:r>
      <w:r w:rsidRPr="007E55A3">
        <w:rPr>
          <w:rFonts w:eastAsia="Batang" w:cs="Arial" w:hint="eastAsia"/>
          <w:szCs w:val="22"/>
          <w:lang w:val="pt-BR" w:eastAsia="ko-KR"/>
        </w:rPr>
        <w:tab/>
        <w:t>0</w:t>
      </w:r>
      <w:r w:rsidRPr="007E55A3">
        <w:rPr>
          <w:rFonts w:eastAsia="Batang" w:cs="Arial"/>
          <w:szCs w:val="22"/>
          <w:lang w:val="pt-BR" w:eastAsia="ko-KR"/>
        </w:rPr>
        <w:t>4/</w:t>
      </w:r>
      <w:r w:rsidRPr="007E55A3">
        <w:rPr>
          <w:rFonts w:eastAsia="Batang" w:cs="Arial" w:hint="eastAsia"/>
          <w:szCs w:val="22"/>
          <w:lang w:val="pt-BR" w:eastAsia="ko-KR"/>
        </w:rPr>
        <w:t>0</w:t>
      </w:r>
      <w:r w:rsidRPr="007E55A3">
        <w:rPr>
          <w:rFonts w:eastAsia="Batang" w:cs="Arial"/>
          <w:szCs w:val="22"/>
          <w:lang w:val="pt-BR" w:eastAsia="ko-KR"/>
        </w:rPr>
        <w:t>1/2015-</w:t>
      </w:r>
      <w:r w:rsidRPr="007E55A3">
        <w:rPr>
          <w:rFonts w:eastAsia="Batang" w:cs="Arial" w:hint="eastAsia"/>
          <w:szCs w:val="22"/>
          <w:lang w:val="pt-BR" w:eastAsia="ko-KR"/>
        </w:rPr>
        <w:t>0</w:t>
      </w:r>
      <w:r w:rsidRPr="007E55A3">
        <w:rPr>
          <w:rFonts w:eastAsia="Batang" w:cs="Arial"/>
          <w:szCs w:val="22"/>
          <w:lang w:val="pt-BR" w:eastAsia="ko-KR"/>
        </w:rPr>
        <w:t>3/31/201</w:t>
      </w:r>
      <w:r>
        <w:rPr>
          <w:rFonts w:eastAsia="Batang" w:cs="Arial" w:hint="eastAsia"/>
          <w:szCs w:val="22"/>
          <w:lang w:val="pt-BR" w:eastAsia="ko-KR"/>
        </w:rPr>
        <w:t>8</w:t>
      </w:r>
    </w:p>
    <w:p w14:paraId="1109A9E4" w14:textId="77777777" w:rsidR="008C0A36" w:rsidRPr="007E55A3" w:rsidRDefault="008C0A36" w:rsidP="008C0A36">
      <w:pPr>
        <w:rPr>
          <w:rFonts w:eastAsia="Batang" w:cs="Arial"/>
          <w:szCs w:val="22"/>
          <w:lang w:eastAsia="ko-KR"/>
        </w:rPr>
      </w:pPr>
      <w:r w:rsidRPr="007E55A3">
        <w:rPr>
          <w:rFonts w:eastAsia="Batang" w:cs="Arial" w:hint="eastAsia"/>
          <w:szCs w:val="22"/>
          <w:lang w:eastAsia="ko-KR"/>
        </w:rPr>
        <w:t>NIH</w:t>
      </w:r>
    </w:p>
    <w:p w14:paraId="3AC758A9" w14:textId="77777777" w:rsidR="008C0A36" w:rsidRPr="007E55A3" w:rsidRDefault="008C0A36" w:rsidP="008C0A36">
      <w:pPr>
        <w:rPr>
          <w:rFonts w:eastAsia="Batang" w:cs="Arial"/>
          <w:szCs w:val="22"/>
          <w:lang w:eastAsia="ko-KR"/>
        </w:rPr>
      </w:pPr>
      <w:r w:rsidRPr="007E55A3">
        <w:rPr>
          <w:rFonts w:eastAsia="Batang" w:cs="Arial" w:hint="eastAsia"/>
          <w:szCs w:val="22"/>
          <w:lang w:eastAsia="ko-KR"/>
        </w:rPr>
        <w:t xml:space="preserve">Title: </w:t>
      </w:r>
      <w:r w:rsidRPr="007E55A3">
        <w:rPr>
          <w:rFonts w:eastAsia="Batang" w:cs="Arial"/>
          <w:szCs w:val="22"/>
          <w:lang w:eastAsia="ko-KR"/>
        </w:rPr>
        <w:t>Identification of autophagy mediators through screening transgenic animal library</w:t>
      </w:r>
    </w:p>
    <w:p w14:paraId="25429DA3" w14:textId="75E5C5E9" w:rsidR="008C0A36" w:rsidRPr="008C0A36" w:rsidRDefault="008C0A36" w:rsidP="008C0A36">
      <w:pPr>
        <w:rPr>
          <w:rFonts w:eastAsia="Batang" w:cs="Arial"/>
          <w:szCs w:val="22"/>
          <w:lang w:eastAsia="ko-KR"/>
        </w:rPr>
      </w:pPr>
      <w:r w:rsidRPr="007E55A3">
        <w:rPr>
          <w:rFonts w:eastAsia="Batang" w:cs="Arial"/>
          <w:szCs w:val="22"/>
          <w:lang w:eastAsia="ko-KR"/>
        </w:rPr>
        <w:t>The goal of this support is to identify new autophagy mediators using Drosophila transgenic RNAi library.</w:t>
      </w:r>
    </w:p>
    <w:sectPr w:rsidR="008C0A36" w:rsidRPr="008C0A36" w:rsidSect="00DF7645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DA03" w14:textId="77777777" w:rsidR="00891435" w:rsidRDefault="00891435">
      <w:r>
        <w:separator/>
      </w:r>
    </w:p>
  </w:endnote>
  <w:endnote w:type="continuationSeparator" w:id="0">
    <w:p w14:paraId="301637D8" w14:textId="77777777" w:rsidR="00891435" w:rsidRDefault="0089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BB4A" w14:textId="77777777" w:rsidR="00891435" w:rsidRDefault="00891435">
      <w:r>
        <w:separator/>
      </w:r>
    </w:p>
  </w:footnote>
  <w:footnote w:type="continuationSeparator" w:id="0">
    <w:p w14:paraId="6D612139" w14:textId="77777777" w:rsidR="00891435" w:rsidRDefault="0089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FE0360" w:rsidRDefault="00FE0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90602"/>
    <w:multiLevelType w:val="hybridMultilevel"/>
    <w:tmpl w:val="9E40ACCA"/>
    <w:lvl w:ilvl="0" w:tplc="92C2B000">
      <w:start w:val="1"/>
      <w:numFmt w:val="lowerLetter"/>
      <w:lvlText w:val="%1."/>
      <w:lvlJc w:val="left"/>
      <w:pPr>
        <w:ind w:left="5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07CA7"/>
    <w:rsid w:val="00022A09"/>
    <w:rsid w:val="00023A7A"/>
    <w:rsid w:val="0004302E"/>
    <w:rsid w:val="00067621"/>
    <w:rsid w:val="00077E12"/>
    <w:rsid w:val="000A442A"/>
    <w:rsid w:val="000B1E51"/>
    <w:rsid w:val="000B6182"/>
    <w:rsid w:val="000D3522"/>
    <w:rsid w:val="000E3BEC"/>
    <w:rsid w:val="000F0036"/>
    <w:rsid w:val="000F10CE"/>
    <w:rsid w:val="00122EB3"/>
    <w:rsid w:val="00132CA6"/>
    <w:rsid w:val="0013786D"/>
    <w:rsid w:val="0014571A"/>
    <w:rsid w:val="00153383"/>
    <w:rsid w:val="00170D87"/>
    <w:rsid w:val="00177D49"/>
    <w:rsid w:val="00196E36"/>
    <w:rsid w:val="001A0E1D"/>
    <w:rsid w:val="001B16BB"/>
    <w:rsid w:val="001C065C"/>
    <w:rsid w:val="001E6554"/>
    <w:rsid w:val="001F71DF"/>
    <w:rsid w:val="002030B7"/>
    <w:rsid w:val="00212CBB"/>
    <w:rsid w:val="00226495"/>
    <w:rsid w:val="0023706F"/>
    <w:rsid w:val="002400A3"/>
    <w:rsid w:val="002427BD"/>
    <w:rsid w:val="002506F6"/>
    <w:rsid w:val="00261C37"/>
    <w:rsid w:val="00262C8F"/>
    <w:rsid w:val="00275DFD"/>
    <w:rsid w:val="0028051C"/>
    <w:rsid w:val="00280C51"/>
    <w:rsid w:val="0028316E"/>
    <w:rsid w:val="0029023D"/>
    <w:rsid w:val="002A78A8"/>
    <w:rsid w:val="002B7443"/>
    <w:rsid w:val="002D161A"/>
    <w:rsid w:val="002D7520"/>
    <w:rsid w:val="002E5125"/>
    <w:rsid w:val="002F36F9"/>
    <w:rsid w:val="002F3910"/>
    <w:rsid w:val="002F4D9F"/>
    <w:rsid w:val="002F56B3"/>
    <w:rsid w:val="00310FAE"/>
    <w:rsid w:val="00321A19"/>
    <w:rsid w:val="003277B7"/>
    <w:rsid w:val="003468CB"/>
    <w:rsid w:val="0035045F"/>
    <w:rsid w:val="0037667F"/>
    <w:rsid w:val="00382AB6"/>
    <w:rsid w:val="00383712"/>
    <w:rsid w:val="003958A6"/>
    <w:rsid w:val="003A71D3"/>
    <w:rsid w:val="003C2647"/>
    <w:rsid w:val="003C62D6"/>
    <w:rsid w:val="003D2399"/>
    <w:rsid w:val="003F6A45"/>
    <w:rsid w:val="00432346"/>
    <w:rsid w:val="00435D87"/>
    <w:rsid w:val="00445337"/>
    <w:rsid w:val="00445443"/>
    <w:rsid w:val="00445BF9"/>
    <w:rsid w:val="00447F3A"/>
    <w:rsid w:val="004669FD"/>
    <w:rsid w:val="004759D9"/>
    <w:rsid w:val="0049068A"/>
    <w:rsid w:val="004A3FC8"/>
    <w:rsid w:val="004A6485"/>
    <w:rsid w:val="004A75C2"/>
    <w:rsid w:val="004F75C1"/>
    <w:rsid w:val="00503B57"/>
    <w:rsid w:val="005145BB"/>
    <w:rsid w:val="00517BFD"/>
    <w:rsid w:val="00522900"/>
    <w:rsid w:val="0054471F"/>
    <w:rsid w:val="005461F3"/>
    <w:rsid w:val="00547118"/>
    <w:rsid w:val="00547AC9"/>
    <w:rsid w:val="005500F3"/>
    <w:rsid w:val="00592740"/>
    <w:rsid w:val="0059354E"/>
    <w:rsid w:val="005B7A84"/>
    <w:rsid w:val="005C2BDD"/>
    <w:rsid w:val="005C2CF8"/>
    <w:rsid w:val="005C4015"/>
    <w:rsid w:val="005C47A8"/>
    <w:rsid w:val="005C4C62"/>
    <w:rsid w:val="005D11D1"/>
    <w:rsid w:val="005E1B84"/>
    <w:rsid w:val="005E406E"/>
    <w:rsid w:val="005E6A12"/>
    <w:rsid w:val="005F5F51"/>
    <w:rsid w:val="00601C69"/>
    <w:rsid w:val="006057CA"/>
    <w:rsid w:val="00616BCC"/>
    <w:rsid w:val="00624261"/>
    <w:rsid w:val="00646AF9"/>
    <w:rsid w:val="00656AB8"/>
    <w:rsid w:val="006609B6"/>
    <w:rsid w:val="00670BBF"/>
    <w:rsid w:val="0068699D"/>
    <w:rsid w:val="0069192F"/>
    <w:rsid w:val="006943A9"/>
    <w:rsid w:val="006A353C"/>
    <w:rsid w:val="006A3AEE"/>
    <w:rsid w:val="006A56FC"/>
    <w:rsid w:val="006B2D1C"/>
    <w:rsid w:val="006B7B3D"/>
    <w:rsid w:val="006C1E1F"/>
    <w:rsid w:val="006C2FED"/>
    <w:rsid w:val="006E00F4"/>
    <w:rsid w:val="006E3707"/>
    <w:rsid w:val="006E465F"/>
    <w:rsid w:val="006E56A9"/>
    <w:rsid w:val="006E6FB5"/>
    <w:rsid w:val="006F4348"/>
    <w:rsid w:val="006F6C8E"/>
    <w:rsid w:val="007050F5"/>
    <w:rsid w:val="0071140F"/>
    <w:rsid w:val="007218C1"/>
    <w:rsid w:val="00722C8F"/>
    <w:rsid w:val="00763DE9"/>
    <w:rsid w:val="00765BD9"/>
    <w:rsid w:val="007721F6"/>
    <w:rsid w:val="00781234"/>
    <w:rsid w:val="00791D39"/>
    <w:rsid w:val="00795733"/>
    <w:rsid w:val="007B0E89"/>
    <w:rsid w:val="007B1E00"/>
    <w:rsid w:val="007B2914"/>
    <w:rsid w:val="007B42DD"/>
    <w:rsid w:val="007B5C0F"/>
    <w:rsid w:val="007B7AF3"/>
    <w:rsid w:val="007E3C15"/>
    <w:rsid w:val="007E55A3"/>
    <w:rsid w:val="008049B0"/>
    <w:rsid w:val="008073EB"/>
    <w:rsid w:val="0083150A"/>
    <w:rsid w:val="00843027"/>
    <w:rsid w:val="00844582"/>
    <w:rsid w:val="00871A26"/>
    <w:rsid w:val="00874EBC"/>
    <w:rsid w:val="00877136"/>
    <w:rsid w:val="00891435"/>
    <w:rsid w:val="008A4C42"/>
    <w:rsid w:val="008C0A36"/>
    <w:rsid w:val="008E0347"/>
    <w:rsid w:val="0091624D"/>
    <w:rsid w:val="009211D3"/>
    <w:rsid w:val="00925D8B"/>
    <w:rsid w:val="00927C11"/>
    <w:rsid w:val="00933173"/>
    <w:rsid w:val="00934124"/>
    <w:rsid w:val="00952A27"/>
    <w:rsid w:val="00962041"/>
    <w:rsid w:val="00983BA6"/>
    <w:rsid w:val="009B0735"/>
    <w:rsid w:val="009C6B30"/>
    <w:rsid w:val="009D7E97"/>
    <w:rsid w:val="009E52CA"/>
    <w:rsid w:val="009F6E5E"/>
    <w:rsid w:val="009F72E5"/>
    <w:rsid w:val="00A03FFA"/>
    <w:rsid w:val="00A04942"/>
    <w:rsid w:val="00A04B52"/>
    <w:rsid w:val="00A07F99"/>
    <w:rsid w:val="00A1469B"/>
    <w:rsid w:val="00A14EF5"/>
    <w:rsid w:val="00A16E52"/>
    <w:rsid w:val="00A26D0F"/>
    <w:rsid w:val="00A42D9B"/>
    <w:rsid w:val="00A55D1D"/>
    <w:rsid w:val="00A63B30"/>
    <w:rsid w:val="00A63D7C"/>
    <w:rsid w:val="00A7514C"/>
    <w:rsid w:val="00A8122C"/>
    <w:rsid w:val="00A83312"/>
    <w:rsid w:val="00A93025"/>
    <w:rsid w:val="00A93799"/>
    <w:rsid w:val="00AB6A18"/>
    <w:rsid w:val="00AD6D07"/>
    <w:rsid w:val="00AE41C4"/>
    <w:rsid w:val="00AF2212"/>
    <w:rsid w:val="00AF3ADF"/>
    <w:rsid w:val="00AF52E4"/>
    <w:rsid w:val="00B04160"/>
    <w:rsid w:val="00B11A24"/>
    <w:rsid w:val="00B20C3A"/>
    <w:rsid w:val="00B50CF2"/>
    <w:rsid w:val="00B52EF6"/>
    <w:rsid w:val="00B54A24"/>
    <w:rsid w:val="00B60B60"/>
    <w:rsid w:val="00B675CE"/>
    <w:rsid w:val="00B71E86"/>
    <w:rsid w:val="00B954E4"/>
    <w:rsid w:val="00B95DE8"/>
    <w:rsid w:val="00BA5397"/>
    <w:rsid w:val="00BD15C8"/>
    <w:rsid w:val="00BD72AE"/>
    <w:rsid w:val="00BF2CB6"/>
    <w:rsid w:val="00C0175A"/>
    <w:rsid w:val="00C05C55"/>
    <w:rsid w:val="00C076C6"/>
    <w:rsid w:val="00C07D5D"/>
    <w:rsid w:val="00C1247F"/>
    <w:rsid w:val="00C137DA"/>
    <w:rsid w:val="00C22B69"/>
    <w:rsid w:val="00C3113F"/>
    <w:rsid w:val="00C32F9D"/>
    <w:rsid w:val="00C4536F"/>
    <w:rsid w:val="00C46ADA"/>
    <w:rsid w:val="00C85025"/>
    <w:rsid w:val="00C918BD"/>
    <w:rsid w:val="00C94E59"/>
    <w:rsid w:val="00CA1026"/>
    <w:rsid w:val="00CA680A"/>
    <w:rsid w:val="00CC5D5E"/>
    <w:rsid w:val="00CE0951"/>
    <w:rsid w:val="00CE7CA7"/>
    <w:rsid w:val="00CF68A2"/>
    <w:rsid w:val="00CF793E"/>
    <w:rsid w:val="00D063F2"/>
    <w:rsid w:val="00D20A40"/>
    <w:rsid w:val="00D33955"/>
    <w:rsid w:val="00D3779E"/>
    <w:rsid w:val="00D679E5"/>
    <w:rsid w:val="00D74391"/>
    <w:rsid w:val="00D83360"/>
    <w:rsid w:val="00D8340E"/>
    <w:rsid w:val="00DB6771"/>
    <w:rsid w:val="00DB7B85"/>
    <w:rsid w:val="00DD1AC1"/>
    <w:rsid w:val="00DD3020"/>
    <w:rsid w:val="00DD31B4"/>
    <w:rsid w:val="00DF7645"/>
    <w:rsid w:val="00E047AD"/>
    <w:rsid w:val="00E11F20"/>
    <w:rsid w:val="00E127A1"/>
    <w:rsid w:val="00E17F42"/>
    <w:rsid w:val="00E20E6D"/>
    <w:rsid w:val="00E32660"/>
    <w:rsid w:val="00E355C2"/>
    <w:rsid w:val="00E53B95"/>
    <w:rsid w:val="00E67A05"/>
    <w:rsid w:val="00E7401B"/>
    <w:rsid w:val="00E74AB7"/>
    <w:rsid w:val="00E81FE1"/>
    <w:rsid w:val="00E90203"/>
    <w:rsid w:val="00EA0405"/>
    <w:rsid w:val="00EA68B4"/>
    <w:rsid w:val="00EB7CD3"/>
    <w:rsid w:val="00EC50D7"/>
    <w:rsid w:val="00ED6F7B"/>
    <w:rsid w:val="00EF4C32"/>
    <w:rsid w:val="00EF69CD"/>
    <w:rsid w:val="00F02126"/>
    <w:rsid w:val="00F07AB3"/>
    <w:rsid w:val="00F262AB"/>
    <w:rsid w:val="00F603A4"/>
    <w:rsid w:val="00F7284D"/>
    <w:rsid w:val="00F82EC5"/>
    <w:rsid w:val="00F9643E"/>
    <w:rsid w:val="00FA00C6"/>
    <w:rsid w:val="00FA0B99"/>
    <w:rsid w:val="00FB388A"/>
    <w:rsid w:val="00FB3B90"/>
    <w:rsid w:val="00FB6BCF"/>
    <w:rsid w:val="00FC7958"/>
    <w:rsid w:val="00FC7E60"/>
    <w:rsid w:val="00FD730D"/>
    <w:rsid w:val="00FE0360"/>
    <w:rsid w:val="00FE52B9"/>
    <w:rsid w:val="00FE72B1"/>
    <w:rsid w:val="00FF139C"/>
    <w:rsid w:val="00FF1D5B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3AC7EA62-01BF-4BF6-9211-AD29578B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CC5D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9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7096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4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bi.nlm.nih.gov/myncbi/browse/collection/42149901/?sort=date&amp;direction=descend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E0FCA8A7-F4A5-487C-85E7-9D1F71C6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4CA6C-1837-4DCF-9440-831104E7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15507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Lee, Jun Hee</cp:lastModifiedBy>
  <cp:revision>4</cp:revision>
  <cp:lastPrinted>2015-03-31T14:21:00Z</cp:lastPrinted>
  <dcterms:created xsi:type="dcterms:W3CDTF">2019-05-31T16:49:00Z</dcterms:created>
  <dcterms:modified xsi:type="dcterms:W3CDTF">2019-06-05T21:40:00Z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