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A8AC" w14:textId="5F613CC8" w:rsidR="008617D4" w:rsidRPr="008B7F10" w:rsidRDefault="008617D4" w:rsidP="008617D4">
      <w:pPr>
        <w:jc w:val="center"/>
        <w:rPr>
          <w:rFonts w:ascii="Garamond" w:hAnsi="Garamond"/>
          <w:b/>
        </w:rPr>
      </w:pPr>
      <w:r w:rsidRPr="008B7F10">
        <w:rPr>
          <w:rFonts w:ascii="Garamond" w:hAnsi="Garamond"/>
          <w:b/>
        </w:rPr>
        <w:t>Physiol</w:t>
      </w:r>
      <w:r w:rsidR="006415DE">
        <w:rPr>
          <w:rFonts w:ascii="Garamond" w:hAnsi="Garamond"/>
          <w:b/>
        </w:rPr>
        <w:t>ogy</w:t>
      </w:r>
      <w:bookmarkStart w:id="0" w:name="_GoBack"/>
      <w:bookmarkEnd w:id="0"/>
      <w:r w:rsidRPr="008B7F10">
        <w:rPr>
          <w:rFonts w:ascii="Garamond" w:hAnsi="Garamond"/>
          <w:b/>
        </w:rPr>
        <w:t xml:space="preserve"> 415 </w:t>
      </w:r>
    </w:p>
    <w:p w14:paraId="0E02C792" w14:textId="77777777" w:rsidR="008617D4" w:rsidRPr="008B7F10" w:rsidRDefault="008617D4" w:rsidP="008617D4">
      <w:pPr>
        <w:jc w:val="center"/>
        <w:rPr>
          <w:rFonts w:ascii="Garamond" w:hAnsi="Garamond"/>
        </w:rPr>
      </w:pPr>
      <w:r w:rsidRPr="008B7F10">
        <w:rPr>
          <w:rFonts w:ascii="Garamond" w:hAnsi="Garamond" w:cs="Garamond"/>
          <w:b/>
          <w:bCs/>
          <w:color w:val="141414"/>
        </w:rPr>
        <w:t> Laboratory Techniques in Biomedical Research</w:t>
      </w:r>
      <w:r w:rsidRPr="008B7F10">
        <w:rPr>
          <w:rFonts w:ascii="Garamond" w:hAnsi="Garamond"/>
        </w:rPr>
        <w:t xml:space="preserve"> </w:t>
      </w:r>
    </w:p>
    <w:p w14:paraId="1BAEF3E6" w14:textId="2F7301C7" w:rsidR="008617D4" w:rsidRPr="008B7F10" w:rsidRDefault="008617D4" w:rsidP="008617D4">
      <w:pPr>
        <w:jc w:val="center"/>
        <w:rPr>
          <w:rFonts w:ascii="Garamond" w:hAnsi="Garamond"/>
        </w:rPr>
      </w:pPr>
      <w:r w:rsidRPr="008B7F10">
        <w:rPr>
          <w:rFonts w:ascii="Garamond" w:hAnsi="Garamond"/>
        </w:rPr>
        <w:t>Winter 201</w:t>
      </w:r>
      <w:r>
        <w:rPr>
          <w:rFonts w:ascii="Garamond" w:hAnsi="Garamond"/>
        </w:rPr>
        <w:t>8</w:t>
      </w:r>
    </w:p>
    <w:p w14:paraId="33E5D3FB" w14:textId="77777777" w:rsidR="0076342C" w:rsidRPr="00002ED9" w:rsidRDefault="0076342C" w:rsidP="0076342C">
      <w:pPr>
        <w:jc w:val="center"/>
        <w:rPr>
          <w:color w:val="000000" w:themeColor="text1"/>
          <w:sz w:val="20"/>
          <w:szCs w:val="20"/>
        </w:rPr>
      </w:pPr>
    </w:p>
    <w:p w14:paraId="50D6D9EA" w14:textId="77777777" w:rsidR="0076342C" w:rsidRPr="00002ED9" w:rsidRDefault="0076342C" w:rsidP="0076342C">
      <w:pPr>
        <w:rPr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5"/>
      </w:tblGrid>
      <w:tr w:rsidR="00541111" w:rsidRPr="00002ED9" w14:paraId="17EE85B8" w14:textId="77777777" w:rsidTr="00A33602">
        <w:trPr>
          <w:trHeight w:val="115"/>
        </w:trPr>
        <w:tc>
          <w:tcPr>
            <w:tcW w:w="6535" w:type="dxa"/>
          </w:tcPr>
          <w:p w14:paraId="5D72CB4F" w14:textId="77777777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>MODULE I/Nupur and Hui</w:t>
            </w:r>
          </w:p>
        </w:tc>
      </w:tr>
      <w:tr w:rsidR="00541111" w:rsidRPr="00002ED9" w14:paraId="13C371DD" w14:textId="77777777" w:rsidTr="00A33602">
        <w:trPr>
          <w:trHeight w:val="114"/>
        </w:trPr>
        <w:tc>
          <w:tcPr>
            <w:tcW w:w="6535" w:type="dxa"/>
          </w:tcPr>
          <w:p w14:paraId="348CAC86" w14:textId="77777777" w:rsidR="0076342C" w:rsidRPr="00002ED9" w:rsidRDefault="0076342C" w:rsidP="00A3360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Nucleic acids in molecular biology: Principles and methods (Lecture)</w:t>
            </w:r>
          </w:p>
        </w:tc>
      </w:tr>
      <w:tr w:rsidR="00541111" w:rsidRPr="00002ED9" w14:paraId="6916E995" w14:textId="77777777" w:rsidTr="00A33602">
        <w:tc>
          <w:tcPr>
            <w:tcW w:w="6535" w:type="dxa"/>
          </w:tcPr>
          <w:p w14:paraId="4BF3F550" w14:textId="0046E4DB" w:rsidR="0076342C" w:rsidRPr="00002ED9" w:rsidRDefault="0076342C" w:rsidP="00A33602">
            <w:pPr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Techniques in the study of DNA (Lab)</w:t>
            </w:r>
          </w:p>
        </w:tc>
      </w:tr>
      <w:tr w:rsidR="00541111" w:rsidRPr="00002ED9" w14:paraId="776C3A70" w14:textId="77777777" w:rsidTr="00A33602">
        <w:tc>
          <w:tcPr>
            <w:tcW w:w="6535" w:type="dxa"/>
          </w:tcPr>
          <w:p w14:paraId="2F0BEC12" w14:textId="3AC65F54" w:rsidR="0076342C" w:rsidRPr="00002ED9" w:rsidRDefault="0076342C" w:rsidP="00A33602">
            <w:pPr>
              <w:rPr>
                <w:rStyle w:val="apple-style-span"/>
                <w:rFonts w:ascii="Garamond" w:hAnsi="Garamond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Molecular cloning /Gene editing part I (Lab)</w:t>
            </w:r>
          </w:p>
        </w:tc>
      </w:tr>
      <w:tr w:rsidR="00541111" w:rsidRPr="00002ED9" w14:paraId="517F0E5F" w14:textId="77777777" w:rsidTr="00A33602">
        <w:tc>
          <w:tcPr>
            <w:tcW w:w="6535" w:type="dxa"/>
          </w:tcPr>
          <w:p w14:paraId="0E0ADAF8" w14:textId="6743F514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Molecular cloning /Gene editing part II (Lab)</w:t>
            </w:r>
          </w:p>
        </w:tc>
      </w:tr>
      <w:tr w:rsidR="00541111" w:rsidRPr="00002ED9" w14:paraId="349DF242" w14:textId="77777777" w:rsidTr="00A33602">
        <w:tc>
          <w:tcPr>
            <w:tcW w:w="6535" w:type="dxa"/>
          </w:tcPr>
          <w:p w14:paraId="125727C9" w14:textId="351DE725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Techniques in the study of RNA (Lab)</w:t>
            </w:r>
          </w:p>
        </w:tc>
      </w:tr>
      <w:tr w:rsidR="00541111" w:rsidRPr="00002ED9" w14:paraId="49864CFD" w14:textId="77777777" w:rsidTr="00A33602">
        <w:tc>
          <w:tcPr>
            <w:tcW w:w="6535" w:type="dxa"/>
          </w:tcPr>
          <w:p w14:paraId="2A639636" w14:textId="75559D1E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  <w:t>Gene, protein and sequence resources</w:t>
            </w:r>
            <w:r w:rsidR="00541111" w:rsidRPr="00002ED9"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: (Computer Lab) </w:t>
            </w:r>
          </w:p>
        </w:tc>
      </w:tr>
      <w:tr w:rsidR="0076342C" w:rsidRPr="00002ED9" w14:paraId="1B702B09" w14:textId="77777777" w:rsidTr="00A33602">
        <w:tc>
          <w:tcPr>
            <w:tcW w:w="6535" w:type="dxa"/>
          </w:tcPr>
          <w:p w14:paraId="404468AA" w14:textId="77777777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 xml:space="preserve">Exam </w:t>
            </w:r>
          </w:p>
        </w:tc>
      </w:tr>
    </w:tbl>
    <w:p w14:paraId="392FB39D" w14:textId="77777777" w:rsidR="0076342C" w:rsidRPr="00002ED9" w:rsidRDefault="0076342C" w:rsidP="0076342C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5"/>
      </w:tblGrid>
      <w:tr w:rsidR="00541111" w:rsidRPr="00002ED9" w14:paraId="0770D75D" w14:textId="77777777" w:rsidTr="00A33602">
        <w:trPr>
          <w:trHeight w:val="115"/>
        </w:trPr>
        <w:tc>
          <w:tcPr>
            <w:tcW w:w="6535" w:type="dxa"/>
          </w:tcPr>
          <w:p w14:paraId="760A627A" w14:textId="77777777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>MODULE II/ Dhiman and Juilee</w:t>
            </w:r>
          </w:p>
        </w:tc>
      </w:tr>
      <w:tr w:rsidR="00541111" w:rsidRPr="00002ED9" w14:paraId="75B7741D" w14:textId="77777777" w:rsidTr="00A33602">
        <w:trPr>
          <w:trHeight w:val="114"/>
        </w:trPr>
        <w:tc>
          <w:tcPr>
            <w:tcW w:w="6535" w:type="dxa"/>
          </w:tcPr>
          <w:p w14:paraId="0F02B3C6" w14:textId="78471968" w:rsidR="0076342C" w:rsidRPr="00002ED9" w:rsidRDefault="0076342C" w:rsidP="00A33602">
            <w:pPr>
              <w:jc w:val="both"/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 xml:space="preserve">Electrophoretic and antibody-based </w:t>
            </w:r>
            <w:r w:rsidRPr="00002ED9">
              <w:rPr>
                <w:rFonts w:ascii="Garamond" w:hAnsi="Garamond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methods in protein chemistry </w:t>
            </w:r>
            <w:r w:rsidR="00EE1B3A">
              <w:rPr>
                <w:rFonts w:ascii="Garamond" w:hAnsi="Garamond"/>
                <w:color w:val="000000" w:themeColor="text1"/>
                <w:sz w:val="20"/>
                <w:szCs w:val="20"/>
              </w:rPr>
              <w:t>(Lecture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)</w:t>
            </w:r>
          </w:p>
        </w:tc>
      </w:tr>
      <w:tr w:rsidR="00541111" w:rsidRPr="00002ED9" w14:paraId="6D5C6E98" w14:textId="77777777" w:rsidTr="00A33602">
        <w:tc>
          <w:tcPr>
            <w:tcW w:w="6535" w:type="dxa"/>
          </w:tcPr>
          <w:p w14:paraId="19EE7DCA" w14:textId="5AA69DF2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 xml:space="preserve">Application of SDS-PAGE and western blotting to detect proteins from tissue samples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541111" w:rsidRPr="00002ED9" w14:paraId="71832005" w14:textId="77777777" w:rsidTr="00A33602">
        <w:tc>
          <w:tcPr>
            <w:tcW w:w="6535" w:type="dxa"/>
          </w:tcPr>
          <w:p w14:paraId="0E0BB09D" w14:textId="45062DCC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 xml:space="preserve">-continued from last week-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541111" w:rsidRPr="00002ED9" w14:paraId="446EBC30" w14:textId="77777777" w:rsidTr="00A33602">
        <w:tc>
          <w:tcPr>
            <w:tcW w:w="6535" w:type="dxa"/>
          </w:tcPr>
          <w:p w14:paraId="4E70475E" w14:textId="1917BFA2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 xml:space="preserve">Chromatographic techniques for studying proteins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(Lecture)</w:t>
            </w:r>
          </w:p>
        </w:tc>
      </w:tr>
      <w:tr w:rsidR="00541111" w:rsidRPr="00002ED9" w14:paraId="28FBC4C5" w14:textId="77777777" w:rsidTr="00A33602">
        <w:tc>
          <w:tcPr>
            <w:tcW w:w="6535" w:type="dxa"/>
          </w:tcPr>
          <w:p w14:paraId="67364B83" w14:textId="30AB386E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 xml:space="preserve">Preparation of oxy-hemoglobin from met-hemoglobin using desalting column and UV-Vis characterization of oxy and met-hemoglobin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541111" w:rsidRPr="00002ED9" w14:paraId="0C243828" w14:textId="77777777" w:rsidTr="00A33602">
        <w:tc>
          <w:tcPr>
            <w:tcW w:w="6535" w:type="dxa"/>
          </w:tcPr>
          <w:p w14:paraId="5DB88DC9" w14:textId="363E22E3" w:rsidR="0076342C" w:rsidRPr="00002ED9" w:rsidRDefault="0076342C" w:rsidP="00A33602">
            <w:pPr>
              <w:jc w:val="both"/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>LCMS based study from clinical specimens of reproductive disorders (e.g. PCOS)</w:t>
            </w:r>
            <w:r w:rsidR="00EE1B3A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 xml:space="preserve"> (Lab</w:t>
            </w:r>
            <w:r w:rsidR="00002ED9"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76342C" w:rsidRPr="00002ED9" w14:paraId="454DDD6D" w14:textId="77777777" w:rsidTr="00A33602">
        <w:tc>
          <w:tcPr>
            <w:tcW w:w="6535" w:type="dxa"/>
          </w:tcPr>
          <w:p w14:paraId="648B0BBA" w14:textId="77777777" w:rsidR="0076342C" w:rsidRPr="00002ED9" w:rsidRDefault="0076342C" w:rsidP="00A33602">
            <w:pPr>
              <w:jc w:val="both"/>
              <w:rPr>
                <w:rFonts w:ascii="Garamond" w:eastAsia="Times New Roman" w:hAnsi="Garamond" w:cs="Segoe UI"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>Exam</w:t>
            </w:r>
          </w:p>
        </w:tc>
      </w:tr>
    </w:tbl>
    <w:p w14:paraId="573465EE" w14:textId="77777777" w:rsidR="0076342C" w:rsidRPr="00002ED9" w:rsidRDefault="0076342C" w:rsidP="0076342C">
      <w:pPr>
        <w:rPr>
          <w:color w:val="000000" w:themeColor="text1"/>
          <w:sz w:val="20"/>
          <w:szCs w:val="20"/>
        </w:rPr>
      </w:pPr>
    </w:p>
    <w:p w14:paraId="1037324E" w14:textId="77777777" w:rsidR="0076342C" w:rsidRPr="00002ED9" w:rsidRDefault="0076342C" w:rsidP="0076342C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5"/>
      </w:tblGrid>
      <w:tr w:rsidR="00541111" w:rsidRPr="00002ED9" w14:paraId="5DF9B3B4" w14:textId="77777777" w:rsidTr="00A33602">
        <w:trPr>
          <w:trHeight w:val="60"/>
        </w:trPr>
        <w:tc>
          <w:tcPr>
            <w:tcW w:w="6535" w:type="dxa"/>
          </w:tcPr>
          <w:p w14:paraId="3091A1D2" w14:textId="77777777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>MODULE III/ Sadeesh and Charlotte</w:t>
            </w:r>
          </w:p>
        </w:tc>
      </w:tr>
      <w:tr w:rsidR="00541111" w:rsidRPr="00002ED9" w14:paraId="12D726CE" w14:textId="77777777" w:rsidTr="00A33602">
        <w:trPr>
          <w:trHeight w:val="59"/>
        </w:trPr>
        <w:tc>
          <w:tcPr>
            <w:tcW w:w="6535" w:type="dxa"/>
          </w:tcPr>
          <w:p w14:paraId="4F6FE5FE" w14:textId="77777777" w:rsidR="0076342C" w:rsidRPr="00002ED9" w:rsidRDefault="0076342C" w:rsidP="00A33602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Animal Cell Culture Techniques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(Lecture)</w:t>
            </w:r>
          </w:p>
        </w:tc>
      </w:tr>
      <w:tr w:rsidR="00541111" w:rsidRPr="00002ED9" w14:paraId="6E48C696" w14:textId="77777777" w:rsidTr="00A33602">
        <w:tc>
          <w:tcPr>
            <w:tcW w:w="6535" w:type="dxa"/>
          </w:tcPr>
          <w:p w14:paraId="62F86508" w14:textId="08CD2F9E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Maintenance and propagation of established cell lines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541111" w:rsidRPr="00002ED9" w14:paraId="41FD59F0" w14:textId="77777777" w:rsidTr="00A33602">
        <w:tc>
          <w:tcPr>
            <w:tcW w:w="6535" w:type="dxa"/>
          </w:tcPr>
          <w:p w14:paraId="78F74ACC" w14:textId="42A86902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Genetic manipulation of cells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541111" w:rsidRPr="00002ED9" w14:paraId="7B95360A" w14:textId="77777777" w:rsidTr="00A33602">
        <w:tc>
          <w:tcPr>
            <w:tcW w:w="6535" w:type="dxa"/>
          </w:tcPr>
          <w:p w14:paraId="2F702055" w14:textId="51D15CCC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Isolation and maintenance of primary cells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541111" w:rsidRPr="00002ED9" w14:paraId="1230A268" w14:textId="77777777" w:rsidTr="00A33602">
        <w:tc>
          <w:tcPr>
            <w:tcW w:w="6535" w:type="dxa"/>
          </w:tcPr>
          <w:p w14:paraId="264723AE" w14:textId="67E1ED9A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Application of cell culture techniques in research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76342C" w:rsidRPr="00002ED9" w14:paraId="33C8DA7D" w14:textId="77777777" w:rsidTr="00A33602">
        <w:tc>
          <w:tcPr>
            <w:tcW w:w="6535" w:type="dxa"/>
          </w:tcPr>
          <w:p w14:paraId="6ED31B3D" w14:textId="77777777" w:rsidR="0076342C" w:rsidRPr="00002ED9" w:rsidRDefault="0076342C" w:rsidP="00A33602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>Exam</w:t>
            </w:r>
          </w:p>
        </w:tc>
      </w:tr>
    </w:tbl>
    <w:p w14:paraId="3B72B378" w14:textId="77777777" w:rsidR="0076342C" w:rsidRPr="00002ED9" w:rsidRDefault="0076342C" w:rsidP="0076342C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5"/>
      </w:tblGrid>
      <w:tr w:rsidR="00541111" w:rsidRPr="00002ED9" w14:paraId="70300AFC" w14:textId="77777777" w:rsidTr="00A33602">
        <w:trPr>
          <w:trHeight w:val="115"/>
        </w:trPr>
        <w:tc>
          <w:tcPr>
            <w:tcW w:w="6535" w:type="dxa"/>
          </w:tcPr>
          <w:p w14:paraId="3A5BD611" w14:textId="77777777" w:rsidR="0076342C" w:rsidRPr="00002ED9" w:rsidRDefault="0076342C" w:rsidP="00A33602">
            <w:pPr>
              <w:jc w:val="both"/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>MODULE IV/ Kavaljit, David and Charlotte</w:t>
            </w:r>
          </w:p>
        </w:tc>
      </w:tr>
      <w:tr w:rsidR="00541111" w:rsidRPr="00002ED9" w14:paraId="0955A089" w14:textId="77777777" w:rsidTr="00A33602">
        <w:trPr>
          <w:trHeight w:val="114"/>
        </w:trPr>
        <w:tc>
          <w:tcPr>
            <w:tcW w:w="6535" w:type="dxa"/>
          </w:tcPr>
          <w:p w14:paraId="7E226A51" w14:textId="61651193" w:rsidR="0076342C" w:rsidRPr="00002ED9" w:rsidRDefault="0076342C" w:rsidP="0076342C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Genetic and pharmacological rodent models of metabolic and reproductive disorders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(Lecture)</w:t>
            </w:r>
          </w:p>
        </w:tc>
      </w:tr>
      <w:tr w:rsidR="00541111" w:rsidRPr="00002ED9" w14:paraId="52C93497" w14:textId="77777777" w:rsidTr="00A33602">
        <w:tc>
          <w:tcPr>
            <w:tcW w:w="6535" w:type="dxa"/>
          </w:tcPr>
          <w:p w14:paraId="34FC6C08" w14:textId="7D600C11" w:rsidR="0076342C" w:rsidRPr="00002ED9" w:rsidRDefault="0076342C" w:rsidP="0076342C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Laboratory tests to diagnose metabolic reproductive disorders </w:t>
            </w: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(Lecture)</w:t>
            </w:r>
          </w:p>
        </w:tc>
      </w:tr>
      <w:tr w:rsidR="00541111" w:rsidRPr="00002ED9" w14:paraId="12176941" w14:textId="77777777" w:rsidTr="00A33602">
        <w:tc>
          <w:tcPr>
            <w:tcW w:w="6535" w:type="dxa"/>
          </w:tcPr>
          <w:p w14:paraId="5F30FE89" w14:textId="7BD00D8A" w:rsidR="00002ED9" w:rsidRPr="00002ED9" w:rsidRDefault="00002ED9" w:rsidP="0068524D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Laboratory tests (animal models of castration) to investigate negative and positive feedback mechanisms by gonadal </w:t>
            </w:r>
            <w:r w:rsidR="00EE1B3A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steroids </w:t>
            </w:r>
          </w:p>
          <w:p w14:paraId="20871DC4" w14:textId="7D244EA6" w:rsidR="00002ED9" w:rsidRPr="00002ED9" w:rsidRDefault="00A33602" w:rsidP="0068524D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Insulin</w:t>
            </w:r>
            <w:r w:rsidR="00EE1B3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 tolerance test in mice </w:t>
            </w:r>
            <w:r w:rsidR="00EE1B3A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  <w:p w14:paraId="0BF35BDA" w14:textId="16F311FF" w:rsidR="0076342C" w:rsidRPr="00002ED9" w:rsidRDefault="0076342C" w:rsidP="0068524D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</w:p>
        </w:tc>
      </w:tr>
      <w:tr w:rsidR="00541111" w:rsidRPr="00002ED9" w14:paraId="1B4B3D60" w14:textId="77777777" w:rsidTr="00A33602">
        <w:tc>
          <w:tcPr>
            <w:tcW w:w="6535" w:type="dxa"/>
          </w:tcPr>
          <w:p w14:paraId="272D98CA" w14:textId="05219C25" w:rsidR="0076342C" w:rsidRPr="00002ED9" w:rsidRDefault="0068524D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Glucose</w:t>
            </w:r>
            <w:r w:rsidR="0076342C"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 tolerance test in mice </w:t>
            </w:r>
            <w:r w:rsidR="00EE1B3A">
              <w:rPr>
                <w:rFonts w:ascii="Garamond" w:hAnsi="Garamond"/>
                <w:color w:val="000000" w:themeColor="text1"/>
                <w:sz w:val="20"/>
                <w:szCs w:val="20"/>
              </w:rPr>
              <w:t>(Lab)</w:t>
            </w:r>
          </w:p>
        </w:tc>
      </w:tr>
      <w:tr w:rsidR="00541111" w:rsidRPr="00002ED9" w14:paraId="77036959" w14:textId="77777777" w:rsidTr="00A33602">
        <w:tc>
          <w:tcPr>
            <w:tcW w:w="6535" w:type="dxa"/>
          </w:tcPr>
          <w:p w14:paraId="44E97912" w14:textId="53918A02" w:rsidR="00EE1B3A" w:rsidRDefault="0076342C" w:rsidP="00A3360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Demonstration of obesity in Pomc-KO mice including comparison of fat </w:t>
            </w:r>
            <w:r w:rsidR="003C561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mass between WT and the KO mice</w:t>
            </w:r>
          </w:p>
          <w:p w14:paraId="307E43FF" w14:textId="7FC06515" w:rsidR="0076342C" w:rsidRPr="00002ED9" w:rsidRDefault="0068524D" w:rsidP="00A33602">
            <w:pPr>
              <w:jc w:val="both"/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Fonts w:ascii="Garamond" w:hAnsi="Garamond"/>
                <w:color w:val="000000" w:themeColor="text1"/>
                <w:sz w:val="20"/>
                <w:szCs w:val="20"/>
              </w:rPr>
              <w:t>Exploring the regulatory mechanisms by steroids, dissection and preservation of brain tissue</w:t>
            </w:r>
            <w:r w:rsidR="003C561A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(Lab)</w:t>
            </w:r>
          </w:p>
        </w:tc>
      </w:tr>
      <w:tr w:rsidR="00541111" w:rsidRPr="00002ED9" w14:paraId="25CC3502" w14:textId="77777777" w:rsidTr="00A33602">
        <w:tc>
          <w:tcPr>
            <w:tcW w:w="6535" w:type="dxa"/>
          </w:tcPr>
          <w:p w14:paraId="58ED61C2" w14:textId="08314640" w:rsidR="0076342C" w:rsidRPr="00002ED9" w:rsidRDefault="0068524D" w:rsidP="00A33602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Application of visualization techniques for sexual dimorphism in the brain </w:t>
            </w:r>
            <w:r w:rsidR="003C561A"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  <w:t>(Lab</w:t>
            </w:r>
            <w:r w:rsidR="00EE1B3A">
              <w:rPr>
                <w:rStyle w:val="apple-style-span"/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68524D" w:rsidRPr="00002ED9" w14:paraId="500AE0D0" w14:textId="77777777" w:rsidTr="0068524D">
        <w:tc>
          <w:tcPr>
            <w:tcW w:w="6535" w:type="dxa"/>
          </w:tcPr>
          <w:p w14:paraId="3CE59ED3" w14:textId="77777777" w:rsidR="0068524D" w:rsidRPr="00002ED9" w:rsidRDefault="0068524D" w:rsidP="00FC3968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002ED9">
              <w:rPr>
                <w:rStyle w:val="apple-style-span"/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>Exam</w:t>
            </w:r>
          </w:p>
        </w:tc>
      </w:tr>
    </w:tbl>
    <w:p w14:paraId="261A45ED" w14:textId="77777777" w:rsidR="0076342C" w:rsidRPr="00002ED9" w:rsidRDefault="0076342C" w:rsidP="0076342C">
      <w:pPr>
        <w:rPr>
          <w:color w:val="000000" w:themeColor="text1"/>
          <w:sz w:val="20"/>
          <w:szCs w:val="20"/>
        </w:rPr>
      </w:pPr>
    </w:p>
    <w:p w14:paraId="58F9516A" w14:textId="77777777" w:rsidR="0076342C" w:rsidRPr="00002ED9" w:rsidRDefault="0076342C">
      <w:pPr>
        <w:rPr>
          <w:color w:val="000000" w:themeColor="text1"/>
          <w:sz w:val="20"/>
          <w:szCs w:val="20"/>
        </w:rPr>
      </w:pPr>
    </w:p>
    <w:sectPr w:rsidR="0076342C" w:rsidRPr="00002ED9" w:rsidSect="0042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C"/>
    <w:rsid w:val="00002ED9"/>
    <w:rsid w:val="000D69F9"/>
    <w:rsid w:val="001F71FD"/>
    <w:rsid w:val="00295092"/>
    <w:rsid w:val="00316841"/>
    <w:rsid w:val="003C561A"/>
    <w:rsid w:val="004213C2"/>
    <w:rsid w:val="00541111"/>
    <w:rsid w:val="006415DE"/>
    <w:rsid w:val="00650E1A"/>
    <w:rsid w:val="0068524D"/>
    <w:rsid w:val="0076342C"/>
    <w:rsid w:val="008617D4"/>
    <w:rsid w:val="00881532"/>
    <w:rsid w:val="008D0D3E"/>
    <w:rsid w:val="009873B1"/>
    <w:rsid w:val="00A33602"/>
    <w:rsid w:val="00EE1B3A"/>
    <w:rsid w:val="00F14C21"/>
    <w:rsid w:val="00FB414F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3BF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342C"/>
  </w:style>
  <w:style w:type="table" w:styleId="TableGrid">
    <w:name w:val="Table Grid"/>
    <w:basedOn w:val="TableNormal"/>
    <w:uiPriority w:val="59"/>
    <w:rsid w:val="0076342C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342C"/>
  </w:style>
  <w:style w:type="table" w:styleId="TableGrid">
    <w:name w:val="Table Grid"/>
    <w:basedOn w:val="TableNormal"/>
    <w:uiPriority w:val="59"/>
    <w:rsid w:val="0076342C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Moenter</cp:lastModifiedBy>
  <cp:revision>4</cp:revision>
  <dcterms:created xsi:type="dcterms:W3CDTF">2017-10-13T20:15:00Z</dcterms:created>
  <dcterms:modified xsi:type="dcterms:W3CDTF">2017-10-15T16:57:00Z</dcterms:modified>
</cp:coreProperties>
</file>